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both"/>
        <w:rPr>
          <w:rFonts w:hint="eastAsia" w:ascii="Times New Roman" w:hAnsi="Times New Roman" w:eastAsia="黑体" w:cs="黑体"/>
          <w:b w:val="0"/>
          <w:bCs w:val="0"/>
          <w:sz w:val="32"/>
          <w:szCs w:val="32"/>
          <w:lang w:val="en-US" w:eastAsia="zh-CN"/>
        </w:rPr>
      </w:pPr>
      <w:bookmarkStart w:id="0" w:name="OLE_LINK13"/>
      <w:r>
        <w:rPr>
          <w:rFonts w:hint="eastAsia" w:ascii="Times New Roman" w:hAnsi="Times New Roman" w:eastAsia="黑体" w:cs="黑体"/>
          <w:b w:val="0"/>
          <w:bCs w:val="0"/>
          <w:sz w:val="32"/>
          <w:szCs w:val="32"/>
          <w:lang w:val="en-US" w:eastAsia="zh-CN"/>
        </w:rPr>
        <w:t>附件2-7</w:t>
      </w:r>
    </w:p>
    <w:p>
      <w:pPr>
        <w:spacing w:line="600" w:lineRule="exact"/>
        <w:jc w:val="center"/>
        <w:rPr>
          <w:rFonts w:hint="eastAsia" w:ascii="方正小标宋简体" w:hAnsi="方正小标宋简体" w:eastAsia="方正小标宋简体" w:cs="方正小标宋简体"/>
          <w:b w:val="0"/>
          <w:bCs w:val="0"/>
          <w:sz w:val="44"/>
          <w:szCs w:val="44"/>
          <w:lang w:val="en-US" w:eastAsia="zh-CN"/>
        </w:rPr>
      </w:pPr>
      <w:bookmarkStart w:id="57" w:name="_GoBack"/>
      <w:bookmarkEnd w:id="57"/>
    </w:p>
    <w:p>
      <w:pPr>
        <w:spacing w:line="600" w:lineRule="exact"/>
        <w:jc w:val="center"/>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广东省职业技能等级认定</w:t>
      </w:r>
      <w:r>
        <w:rPr>
          <w:rFonts w:hint="eastAsia" w:ascii="方正小标宋简体" w:hAnsi="方正小标宋简体" w:eastAsia="方正小标宋简体" w:cs="方正小标宋简体"/>
          <w:b w:val="0"/>
          <w:bCs w:val="0"/>
          <w:strike w:val="0"/>
          <w:dstrike w:val="0"/>
          <w:sz w:val="44"/>
          <w:szCs w:val="44"/>
          <w:lang w:val="en-US" w:eastAsia="zh-CN"/>
        </w:rPr>
        <w:t>行业</w:t>
      </w:r>
      <w:r>
        <w:rPr>
          <w:rFonts w:hint="eastAsia" w:ascii="方正小标宋简体" w:hAnsi="方正小标宋简体" w:eastAsia="方正小标宋简体" w:cs="方正小标宋简体"/>
          <w:b w:val="0"/>
          <w:bCs w:val="0"/>
          <w:sz w:val="44"/>
          <w:szCs w:val="44"/>
          <w:lang w:val="en-US" w:eastAsia="zh-CN"/>
        </w:rPr>
        <w:t>企业</w:t>
      </w:r>
    </w:p>
    <w:p>
      <w:pPr>
        <w:spacing w:line="600" w:lineRule="exact"/>
        <w:jc w:val="center"/>
        <w:rPr>
          <w:rFonts w:hint="default" w:ascii="黑体" w:hAnsi="黑体" w:eastAsia="黑体" w:cs="黑体"/>
          <w:b/>
          <w:bCs/>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评价规范开发工作指引</w:t>
      </w:r>
    </w:p>
    <w:p>
      <w:pPr>
        <w:pStyle w:val="3"/>
        <w:bidi w:val="0"/>
        <w:adjustRightInd w:val="0"/>
        <w:snapToGrid w:val="0"/>
        <w:spacing w:before="0" w:after="0" w:line="600" w:lineRule="exact"/>
        <w:jc w:val="center"/>
        <w:rPr>
          <w:rFonts w:hint="eastAsia" w:ascii="黑体" w:hAnsi="黑体" w:eastAsia="黑体" w:cs="黑体"/>
          <w:b/>
          <w:bCs/>
          <w:sz w:val="32"/>
          <w:szCs w:val="32"/>
          <w:lang w:val="en-US" w:eastAsia="zh-CN"/>
        </w:rPr>
      </w:pPr>
      <w:r>
        <w:rPr>
          <w:rFonts w:hint="eastAsia" w:ascii="仿宋_GB2312" w:hAnsi="仿宋_GB2312" w:eastAsia="仿宋_GB2312" w:cs="仿宋_GB2312"/>
          <w:b w:val="0"/>
          <w:bCs/>
          <w:color w:val="auto"/>
          <w:sz w:val="32"/>
          <w:szCs w:val="32"/>
          <w:lang w:val="en-US" w:eastAsia="zh-CN"/>
        </w:rPr>
        <w:t>（试行）</w:t>
      </w:r>
    </w:p>
    <w:p>
      <w:pPr>
        <w:spacing w:line="600" w:lineRule="exact"/>
        <w:jc w:val="center"/>
        <w:rPr>
          <w:rFonts w:hint="eastAsia" w:ascii="黑体" w:hAnsi="黑体" w:eastAsia="黑体" w:cs="黑体"/>
          <w:b/>
          <w:bCs/>
          <w:sz w:val="32"/>
          <w:szCs w:val="32"/>
          <w:lang w:val="en-US" w:eastAsia="zh-CN"/>
        </w:rPr>
      </w:pPr>
    </w:p>
    <w:p>
      <w:pPr>
        <w:numPr>
          <w:ilvl w:val="0"/>
          <w:numId w:val="0"/>
        </w:numPr>
        <w:spacing w:line="240" w:lineRule="auto"/>
        <w:ind w:firstLine="640" w:firstLineChars="200"/>
        <w:jc w:val="both"/>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trike w:val="0"/>
          <w:dstrike w:val="0"/>
          <w:sz w:val="32"/>
          <w:szCs w:val="32"/>
          <w:lang w:val="en-US" w:eastAsia="zh-CN"/>
        </w:rPr>
        <w:t>行业</w:t>
      </w:r>
      <w:r>
        <w:rPr>
          <w:rFonts w:hint="default" w:ascii="Times New Roman" w:hAnsi="Times New Roman" w:eastAsia="仿宋_GB2312" w:cs="Times New Roman"/>
          <w:b w:val="0"/>
          <w:bCs w:val="0"/>
          <w:sz w:val="32"/>
          <w:szCs w:val="32"/>
          <w:lang w:val="en-US" w:eastAsia="zh-CN"/>
        </w:rPr>
        <w:t>企业评价规范</w:t>
      </w:r>
      <w:r>
        <w:rPr>
          <w:rFonts w:hint="eastAsia" w:ascii="Times New Roman" w:hAnsi="Times New Roman" w:eastAsia="仿宋_GB2312" w:cs="Times New Roman"/>
          <w:b w:val="0"/>
          <w:bCs w:val="0"/>
          <w:sz w:val="32"/>
          <w:szCs w:val="32"/>
          <w:lang w:val="en-US" w:eastAsia="zh-CN"/>
        </w:rPr>
        <w:t>是对从事本职业应具备的知识和技能要求提出的综合性水平规定，</w:t>
      </w:r>
      <w:r>
        <w:rPr>
          <w:rFonts w:hint="default" w:ascii="Times New Roman" w:hAnsi="Times New Roman" w:eastAsia="仿宋_GB2312" w:cs="Times New Roman"/>
          <w:b w:val="0"/>
          <w:bCs w:val="0"/>
          <w:sz w:val="32"/>
          <w:szCs w:val="32"/>
          <w:lang w:val="en-US" w:eastAsia="zh-CN"/>
        </w:rPr>
        <w:t>是实施职业技能等级认定的依据</w:t>
      </w:r>
      <w:r>
        <w:rPr>
          <w:rFonts w:hint="eastAsia" w:ascii="Times New Roman" w:hAnsi="Times New Roman" w:eastAsia="仿宋_GB2312" w:cs="Times New Roman"/>
          <w:b w:val="0"/>
          <w:bCs w:val="0"/>
          <w:sz w:val="32"/>
          <w:szCs w:val="32"/>
          <w:lang w:val="en-US" w:eastAsia="zh-CN"/>
        </w:rPr>
        <w:t>之一</w:t>
      </w:r>
      <w:r>
        <w:rPr>
          <w:rFonts w:hint="default"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本指引</w:t>
      </w:r>
      <w:r>
        <w:rPr>
          <w:rFonts w:hint="default" w:ascii="Times New Roman" w:hAnsi="Times New Roman" w:eastAsia="仿宋_GB2312" w:cs="Times New Roman"/>
          <w:b w:val="0"/>
          <w:bCs w:val="0"/>
          <w:sz w:val="32"/>
          <w:szCs w:val="32"/>
          <w:lang w:val="en-US" w:eastAsia="zh-CN"/>
        </w:rPr>
        <w:t>适用于</w:t>
      </w:r>
      <w:r>
        <w:rPr>
          <w:rFonts w:hint="eastAsia" w:ascii="Times New Roman" w:hAnsi="Times New Roman" w:eastAsia="仿宋_GB2312" w:cs="Times New Roman"/>
          <w:b w:val="0"/>
          <w:bCs w:val="0"/>
          <w:sz w:val="32"/>
          <w:szCs w:val="32"/>
          <w:lang w:val="en-US" w:eastAsia="zh-CN"/>
        </w:rPr>
        <w:t>广东省职业技能等级认定</w:t>
      </w:r>
      <w:r>
        <w:rPr>
          <w:rFonts w:hint="eastAsia" w:ascii="Times New Roman" w:hAnsi="Times New Roman" w:eastAsia="仿宋_GB2312" w:cs="Times New Roman"/>
          <w:b w:val="0"/>
          <w:bCs w:val="0"/>
          <w:strike w:val="0"/>
          <w:dstrike w:val="0"/>
          <w:sz w:val="32"/>
          <w:szCs w:val="32"/>
          <w:lang w:val="en-US" w:eastAsia="zh-CN"/>
        </w:rPr>
        <w:t>行业</w:t>
      </w:r>
      <w:r>
        <w:rPr>
          <w:rFonts w:hint="eastAsia" w:ascii="Times New Roman" w:hAnsi="Times New Roman" w:eastAsia="仿宋_GB2312" w:cs="Times New Roman"/>
          <w:b w:val="0"/>
          <w:bCs w:val="0"/>
          <w:sz w:val="32"/>
          <w:szCs w:val="32"/>
          <w:lang w:val="en-US" w:eastAsia="zh-CN"/>
        </w:rPr>
        <w:t>企业评价规范</w:t>
      </w:r>
      <w:r>
        <w:rPr>
          <w:rFonts w:hint="default" w:ascii="Times New Roman" w:hAnsi="Times New Roman" w:eastAsia="仿宋_GB2312" w:cs="Times New Roman"/>
          <w:b w:val="0"/>
          <w:bCs w:val="0"/>
          <w:sz w:val="32"/>
          <w:szCs w:val="32"/>
          <w:lang w:val="en-US" w:eastAsia="zh-CN"/>
        </w:rPr>
        <w:t>的开发工作</w:t>
      </w:r>
      <w:r>
        <w:rPr>
          <w:rFonts w:hint="eastAsia" w:ascii="Times New Roman" w:hAnsi="Times New Roman" w:eastAsia="仿宋_GB2312" w:cs="Times New Roman"/>
          <w:b w:val="0"/>
          <w:bCs w:val="0"/>
          <w:sz w:val="32"/>
          <w:szCs w:val="32"/>
          <w:lang w:val="en-US" w:eastAsia="zh-CN"/>
        </w:rPr>
        <w:t>。</w:t>
      </w:r>
    </w:p>
    <w:p>
      <w:pPr>
        <w:numPr>
          <w:ilvl w:val="0"/>
          <w:numId w:val="1"/>
        </w:numPr>
        <w:spacing w:line="240" w:lineRule="auto"/>
        <w:ind w:firstLine="640" w:firstLineChars="200"/>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开发类型</w:t>
      </w:r>
    </w:p>
    <w:p>
      <w:pPr>
        <w:numPr>
          <w:ilvl w:val="0"/>
          <w:numId w:val="0"/>
        </w:numPr>
        <w:spacing w:line="240" w:lineRule="auto"/>
        <w:ind w:firstLine="640" w:firstLineChars="200"/>
        <w:jc w:val="both"/>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按照适用范围，行业企业评价规范分为行业评价规范和企业评价规范两类。</w:t>
      </w:r>
    </w:p>
    <w:p>
      <w:pPr>
        <w:numPr>
          <w:ilvl w:val="0"/>
          <w:numId w:val="0"/>
        </w:numPr>
        <w:spacing w:line="240" w:lineRule="auto"/>
        <w:ind w:firstLine="643" w:firstLineChars="200"/>
        <w:jc w:val="both"/>
        <w:rPr>
          <w:rFonts w:hint="eastAsia" w:ascii="Times New Roman" w:hAnsi="Times New Roman" w:eastAsia="仿宋_GB2312" w:cs="Times New Roman"/>
          <w:b w:val="0"/>
          <w:bCs w:val="0"/>
          <w:sz w:val="32"/>
          <w:szCs w:val="32"/>
          <w:lang w:val="en-US" w:eastAsia="zh-CN"/>
        </w:rPr>
      </w:pPr>
      <w:r>
        <w:rPr>
          <w:rFonts w:hint="eastAsia" w:ascii="楷体_GB2312" w:hAnsi="楷体_GB2312" w:eastAsia="楷体_GB2312" w:cs="楷体_GB2312"/>
          <w:b/>
          <w:bCs/>
          <w:sz w:val="32"/>
          <w:szCs w:val="32"/>
          <w:lang w:val="en-US" w:eastAsia="zh-CN"/>
        </w:rPr>
        <w:t>（一）行业评价规范：</w:t>
      </w:r>
      <w:r>
        <w:rPr>
          <w:rFonts w:hint="eastAsia" w:ascii="Times New Roman" w:hAnsi="Times New Roman" w:eastAsia="仿宋_GB2312" w:cs="Times New Roman"/>
          <w:b w:val="0"/>
          <w:bCs w:val="0"/>
          <w:sz w:val="32"/>
          <w:szCs w:val="32"/>
          <w:lang w:val="en-US" w:eastAsia="zh-CN"/>
        </w:rPr>
        <w:t>指由人社部门、行业主管部门、行业协会（学会）、龙头企业（含产教评链主企业）等组织参照</w:t>
      </w:r>
      <w:r>
        <w:rPr>
          <w:rFonts w:hint="default" w:ascii="Times New Roman" w:hAnsi="Times New Roman" w:eastAsia="仿宋_GB2312" w:cs="Times New Roman"/>
          <w:b w:val="0"/>
          <w:bCs w:val="0"/>
          <w:sz w:val="32"/>
          <w:szCs w:val="32"/>
          <w:highlight w:val="none"/>
          <w:u w:val="none"/>
        </w:rPr>
        <w:t>《国家职业标准编制技术规程</w:t>
      </w:r>
      <w:r>
        <w:rPr>
          <w:rFonts w:hint="default" w:ascii="Times New Roman" w:hAnsi="Times New Roman" w:eastAsia="仿宋_GB2312" w:cs="Times New Roman"/>
          <w:b w:val="0"/>
          <w:bCs w:val="0"/>
          <w:sz w:val="32"/>
          <w:szCs w:val="32"/>
          <w:highlight w:val="none"/>
          <w:u w:val="none"/>
          <w:lang w:eastAsia="zh-CN"/>
        </w:rPr>
        <w:t>（</w:t>
      </w:r>
      <w:r>
        <w:rPr>
          <w:rFonts w:hint="default" w:ascii="Times New Roman" w:hAnsi="Times New Roman" w:eastAsia="仿宋_GB2312" w:cs="Times New Roman"/>
          <w:b w:val="0"/>
          <w:bCs w:val="0"/>
          <w:sz w:val="32"/>
          <w:szCs w:val="32"/>
          <w:highlight w:val="none"/>
          <w:u w:val="none"/>
          <w:lang w:val="en-US" w:eastAsia="zh-CN"/>
        </w:rPr>
        <w:t>2023年版）</w:t>
      </w:r>
      <w:r>
        <w:rPr>
          <w:rFonts w:hint="default" w:ascii="Times New Roman" w:hAnsi="Times New Roman" w:eastAsia="仿宋_GB2312" w:cs="Times New Roman"/>
          <w:b w:val="0"/>
          <w:bCs w:val="0"/>
          <w:sz w:val="32"/>
          <w:szCs w:val="32"/>
          <w:highlight w:val="none"/>
          <w:u w:val="none"/>
        </w:rPr>
        <w:t>》</w:t>
      </w:r>
      <w:r>
        <w:rPr>
          <w:rFonts w:hint="eastAsia" w:ascii="Times New Roman" w:hAnsi="Times New Roman" w:eastAsia="仿宋_GB2312" w:cs="Times New Roman"/>
          <w:b w:val="0"/>
          <w:bCs w:val="0"/>
          <w:sz w:val="32"/>
          <w:szCs w:val="32"/>
          <w:highlight w:val="none"/>
          <w:lang w:val="en-US" w:eastAsia="zh-CN"/>
        </w:rPr>
        <w:t>（以下简称“《技术规程》”）</w:t>
      </w:r>
      <w:r>
        <w:rPr>
          <w:rFonts w:hint="eastAsia" w:ascii="Times New Roman" w:hAnsi="Times New Roman" w:eastAsia="仿宋_GB2312" w:cs="Times New Roman"/>
          <w:b w:val="0"/>
          <w:bCs w:val="0"/>
          <w:sz w:val="32"/>
          <w:szCs w:val="32"/>
          <w:lang w:val="en-US" w:eastAsia="zh-CN"/>
        </w:rPr>
        <w:t>开发制定，反映行业整体技术水平和岗位技能要求，突出行业主流技术与通用技能要求、兼顾行业内不同企业共性需求。行业评价规范</w:t>
      </w:r>
      <w:r>
        <w:rPr>
          <w:rFonts w:hint="eastAsia" w:ascii="Times New Roman" w:hAnsi="Times New Roman" w:eastAsia="仿宋_GB2312" w:cs="Times New Roman"/>
          <w:b w:val="0"/>
          <w:bCs w:val="0"/>
          <w:color w:val="auto"/>
          <w:sz w:val="32"/>
          <w:szCs w:val="32"/>
          <w:lang w:val="en-US" w:eastAsia="zh-CN"/>
        </w:rPr>
        <w:t>由</w:t>
      </w:r>
      <w:r>
        <w:rPr>
          <w:rFonts w:hint="default" w:ascii="Times New Roman" w:hAnsi="Times New Roman" w:eastAsia="仿宋_GB2312" w:cs="Times New Roman"/>
          <w:b w:val="0"/>
          <w:bCs w:val="0"/>
          <w:sz w:val="32"/>
          <w:szCs w:val="32"/>
          <w:highlight w:val="none"/>
          <w:lang w:val="en-US" w:eastAsia="zh-CN"/>
        </w:rPr>
        <w:t>省</w:t>
      </w:r>
      <w:r>
        <w:rPr>
          <w:rFonts w:hint="eastAsia" w:ascii="Times New Roman" w:hAnsi="Times New Roman" w:eastAsia="仿宋_GB2312" w:cs="Times New Roman"/>
          <w:b w:val="0"/>
          <w:bCs w:val="0"/>
          <w:sz w:val="32"/>
          <w:szCs w:val="32"/>
          <w:highlight w:val="none"/>
          <w:lang w:val="en-US" w:eastAsia="zh-CN"/>
        </w:rPr>
        <w:t>职业</w:t>
      </w:r>
      <w:r>
        <w:rPr>
          <w:rFonts w:hint="default" w:ascii="Times New Roman" w:hAnsi="Times New Roman" w:eastAsia="仿宋_GB2312" w:cs="Times New Roman"/>
          <w:b w:val="0"/>
          <w:bCs w:val="0"/>
          <w:sz w:val="32"/>
          <w:szCs w:val="32"/>
          <w:highlight w:val="none"/>
          <w:lang w:val="en-US" w:eastAsia="zh-CN"/>
        </w:rPr>
        <w:t>技能</w:t>
      </w:r>
      <w:r>
        <w:rPr>
          <w:rFonts w:hint="eastAsia" w:ascii="Times New Roman" w:hAnsi="Times New Roman" w:eastAsia="仿宋_GB2312" w:cs="Times New Roman"/>
          <w:b w:val="0"/>
          <w:bCs w:val="0"/>
          <w:sz w:val="32"/>
          <w:szCs w:val="32"/>
          <w:highlight w:val="none"/>
          <w:lang w:val="en-US" w:eastAsia="zh-CN"/>
        </w:rPr>
        <w:t>服务指导</w:t>
      </w:r>
      <w:r>
        <w:rPr>
          <w:rFonts w:hint="default" w:ascii="Times New Roman" w:hAnsi="Times New Roman" w:eastAsia="仿宋_GB2312" w:cs="Times New Roman"/>
          <w:b w:val="0"/>
          <w:bCs w:val="0"/>
          <w:sz w:val="32"/>
          <w:szCs w:val="32"/>
          <w:highlight w:val="none"/>
          <w:lang w:val="en-US" w:eastAsia="zh-CN"/>
        </w:rPr>
        <w:t>中心</w:t>
      </w:r>
      <w:r>
        <w:rPr>
          <w:rFonts w:hint="eastAsia" w:ascii="Times New Roman" w:hAnsi="Times New Roman" w:eastAsia="仿宋_GB2312" w:cs="Times New Roman"/>
          <w:b w:val="0"/>
          <w:bCs w:val="0"/>
          <w:sz w:val="32"/>
          <w:szCs w:val="32"/>
          <w:highlight w:val="none"/>
          <w:lang w:val="en-US" w:eastAsia="zh-CN"/>
        </w:rPr>
        <w:t>（以下简称“省技能中心”）统筹、制定和发布，</w:t>
      </w:r>
      <w:r>
        <w:rPr>
          <w:rFonts w:hint="eastAsia" w:ascii="Times New Roman" w:hAnsi="Times New Roman" w:eastAsia="仿宋_GB2312" w:cs="Times New Roman"/>
          <w:b w:val="0"/>
          <w:bCs w:val="0"/>
          <w:sz w:val="32"/>
          <w:szCs w:val="32"/>
          <w:lang w:val="en-US" w:eastAsia="zh-CN"/>
        </w:rPr>
        <w:t>供全行业用人单位（含院校，下同）自主开展职业技能等级认定使用的技术性文件。</w:t>
      </w:r>
    </w:p>
    <w:p>
      <w:pPr>
        <w:numPr>
          <w:ilvl w:val="0"/>
          <w:numId w:val="0"/>
        </w:numPr>
        <w:spacing w:line="240" w:lineRule="auto"/>
        <w:ind w:firstLine="643" w:firstLineChars="200"/>
        <w:jc w:val="both"/>
        <w:rPr>
          <w:rFonts w:hint="eastAsia" w:ascii="Times New Roman" w:hAnsi="Times New Roman" w:eastAsia="仿宋_GB2312" w:cs="Times New Roman"/>
          <w:b w:val="0"/>
          <w:bCs w:val="0"/>
          <w:sz w:val="32"/>
          <w:szCs w:val="32"/>
          <w:lang w:val="en-US" w:eastAsia="zh-CN"/>
        </w:rPr>
      </w:pPr>
      <w:r>
        <w:rPr>
          <w:rFonts w:hint="eastAsia" w:ascii="楷体_GB2312" w:hAnsi="楷体_GB2312" w:eastAsia="楷体_GB2312" w:cs="楷体_GB2312"/>
          <w:b/>
          <w:bCs/>
          <w:sz w:val="32"/>
          <w:szCs w:val="32"/>
          <w:lang w:val="en-US" w:eastAsia="zh-CN"/>
        </w:rPr>
        <w:t>（二）企业评价规范：</w:t>
      </w:r>
      <w:r>
        <w:rPr>
          <w:rFonts w:hint="eastAsia" w:ascii="Times New Roman" w:hAnsi="Times New Roman" w:eastAsia="仿宋_GB2312" w:cs="Times New Roman"/>
          <w:b w:val="0"/>
          <w:bCs w:val="0"/>
          <w:sz w:val="32"/>
          <w:szCs w:val="32"/>
          <w:lang w:val="en-US" w:eastAsia="zh-CN"/>
        </w:rPr>
        <w:t>指由企业根据自身技术水平、岗位实际要求，参照国家职业标准或行业评价规范自主开发制定，有国家职业标准的可结合企业工种（岗位）特殊要求适当调整、无国家职业标准的参照《技术规程》自主开发，突出企业生产经营特有技术工艺和方法，适用于本企业及产教评生态链链内单位自主开展职业技能等级认定使用的技术性文件。</w:t>
      </w:r>
    </w:p>
    <w:p>
      <w:pPr>
        <w:numPr>
          <w:ilvl w:val="0"/>
          <w:numId w:val="1"/>
        </w:numPr>
        <w:spacing w:line="240" w:lineRule="auto"/>
        <w:ind w:firstLine="640" w:firstLineChars="200"/>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 xml:space="preserve">开发职业（工种）范围         </w:t>
      </w:r>
    </w:p>
    <w:p>
      <w:pPr>
        <w:numPr>
          <w:ilvl w:val="0"/>
          <w:numId w:val="0"/>
        </w:numPr>
        <w:spacing w:line="240" w:lineRule="auto"/>
        <w:ind w:firstLine="640" w:firstLineChars="200"/>
        <w:jc w:val="both"/>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行业企业评价规范所涉</w:t>
      </w:r>
      <w:r>
        <w:rPr>
          <w:rFonts w:hint="default" w:ascii="Times New Roman" w:hAnsi="Times New Roman" w:eastAsia="仿宋_GB2312" w:cs="Times New Roman"/>
          <w:b w:val="0"/>
          <w:bCs w:val="0"/>
          <w:sz w:val="32"/>
          <w:szCs w:val="32"/>
          <w:lang w:val="en-US" w:eastAsia="zh-CN"/>
        </w:rPr>
        <w:t>职业（工种）应为</w:t>
      </w:r>
      <w:r>
        <w:rPr>
          <w:rFonts w:hint="eastAsia" w:ascii="Times New Roman" w:hAnsi="Times New Roman" w:eastAsia="仿宋_GB2312" w:cs="Times New Roman"/>
          <w:b w:val="0"/>
          <w:bCs w:val="0"/>
          <w:sz w:val="32"/>
          <w:szCs w:val="32"/>
          <w:lang w:val="en-US" w:eastAsia="zh-CN"/>
        </w:rPr>
        <w:t>列入</w:t>
      </w:r>
      <w:r>
        <w:rPr>
          <w:rFonts w:hint="default" w:ascii="Times New Roman" w:hAnsi="Times New Roman" w:eastAsia="仿宋_GB2312" w:cs="Times New Roman"/>
          <w:b w:val="0"/>
          <w:bCs w:val="0"/>
          <w:sz w:val="32"/>
          <w:szCs w:val="32"/>
          <w:lang w:val="en-US" w:eastAsia="zh-CN"/>
        </w:rPr>
        <w:t>《中华人民共和国职业分类大典》（以下简称</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《大典》</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）中的技能类职业（工种），以及后续经人力资源社会保障部发布的技能类职业（工种）。</w:t>
      </w:r>
    </w:p>
    <w:p>
      <w:pPr>
        <w:numPr>
          <w:ilvl w:val="0"/>
          <w:numId w:val="0"/>
        </w:numPr>
        <w:spacing w:line="240" w:lineRule="auto"/>
        <w:ind w:firstLine="640" w:firstLineChars="200"/>
        <w:jc w:val="both"/>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行业企业评价规范开发主要适用于两种情形：一是</w:t>
      </w:r>
      <w:r>
        <w:rPr>
          <w:rFonts w:hint="default" w:ascii="Times New Roman" w:hAnsi="Times New Roman" w:eastAsia="仿宋_GB2312" w:cs="Times New Roman"/>
          <w:b w:val="0"/>
          <w:bCs w:val="0"/>
          <w:sz w:val="32"/>
          <w:szCs w:val="32"/>
          <w:lang w:val="en-US" w:eastAsia="zh-CN"/>
        </w:rPr>
        <w:t>已纳入国家职业分类</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但尚未颁布国家职业标准的水平评价类职业（工种）</w:t>
      </w:r>
      <w:r>
        <w:rPr>
          <w:rFonts w:hint="eastAsia" w:ascii="Times New Roman" w:hAnsi="Times New Roman" w:eastAsia="仿宋_GB2312" w:cs="Times New Roman"/>
          <w:b w:val="0"/>
          <w:bCs w:val="0"/>
          <w:sz w:val="32"/>
          <w:szCs w:val="32"/>
          <w:lang w:val="en-US" w:eastAsia="zh-CN"/>
        </w:rPr>
        <w:t>；二是已颁布国家职业标准，但职业标准内容不符合我省行业发展现状或企业岗位实际需要的水平评价类职业（工种）。</w:t>
      </w:r>
    </w:p>
    <w:p>
      <w:pPr>
        <w:numPr>
          <w:ilvl w:val="0"/>
          <w:numId w:val="0"/>
        </w:numPr>
        <w:spacing w:line="240" w:lineRule="auto"/>
        <w:ind w:firstLine="640" w:firstLineChars="200"/>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w:t>
      </w:r>
      <w:bookmarkStart w:id="1" w:name="OLE_LINK15"/>
      <w:bookmarkStart w:id="2" w:name="OLE_LINK1"/>
      <w:r>
        <w:rPr>
          <w:rFonts w:hint="eastAsia" w:ascii="黑体" w:hAnsi="黑体" w:eastAsia="黑体" w:cs="黑体"/>
          <w:b w:val="0"/>
          <w:bCs w:val="0"/>
          <w:sz w:val="32"/>
          <w:szCs w:val="32"/>
          <w:lang w:val="en-US" w:eastAsia="zh-CN"/>
        </w:rPr>
        <w:t>职责分工</w:t>
      </w:r>
      <w:bookmarkStart w:id="3" w:name="OLE_LINK16"/>
    </w:p>
    <w:p>
      <w:pPr>
        <w:numPr>
          <w:ilvl w:val="0"/>
          <w:numId w:val="0"/>
        </w:numPr>
        <w:spacing w:line="240" w:lineRule="auto"/>
        <w:ind w:firstLine="643" w:firstLineChars="200"/>
        <w:jc w:val="both"/>
        <w:rPr>
          <w:rFonts w:hint="default" w:ascii="Times New Roman" w:hAnsi="Times New Roman" w:eastAsia="仿宋_GB2312" w:cs="Times New Roman"/>
          <w:b w:val="0"/>
          <w:bCs w:val="0"/>
          <w:kern w:val="2"/>
          <w:sz w:val="32"/>
          <w:szCs w:val="32"/>
          <w:lang w:val="en-US" w:eastAsia="zh-CN" w:bidi="ar-SA"/>
        </w:rPr>
      </w:pPr>
      <w:r>
        <w:rPr>
          <w:rFonts w:hint="eastAsia" w:ascii="楷体_GB2312" w:hAnsi="楷体_GB2312" w:eastAsia="楷体_GB2312" w:cs="楷体_GB2312"/>
          <w:b/>
          <w:bCs/>
          <w:color w:val="auto"/>
          <w:sz w:val="32"/>
          <w:szCs w:val="32"/>
          <w:lang w:val="en-US" w:eastAsia="zh-CN"/>
        </w:rPr>
        <w:t>（一）省技能中心：</w:t>
      </w:r>
      <w:r>
        <w:rPr>
          <w:rFonts w:hint="default" w:ascii="Times New Roman" w:hAnsi="Times New Roman" w:eastAsia="仿宋_GB2312" w:cs="Times New Roman"/>
          <w:b w:val="0"/>
          <w:bCs w:val="0"/>
          <w:kern w:val="2"/>
          <w:sz w:val="32"/>
          <w:szCs w:val="32"/>
          <w:lang w:val="en-US" w:eastAsia="zh-CN" w:bidi="ar-SA"/>
        </w:rPr>
        <w:t>统筹全省</w:t>
      </w:r>
      <w:r>
        <w:rPr>
          <w:rFonts w:hint="eastAsia" w:ascii="Times New Roman" w:hAnsi="Times New Roman" w:eastAsia="仿宋_GB2312" w:cs="Times New Roman"/>
          <w:b w:val="0"/>
          <w:bCs w:val="0"/>
          <w:kern w:val="2"/>
          <w:sz w:val="32"/>
          <w:szCs w:val="32"/>
          <w:lang w:val="en-US" w:eastAsia="zh-CN" w:bidi="ar-SA"/>
        </w:rPr>
        <w:t>行业企业评价规范开发工作，指导地级以上</w:t>
      </w:r>
      <w:r>
        <w:rPr>
          <w:rFonts w:hint="default" w:ascii="Times New Roman" w:hAnsi="Times New Roman" w:eastAsia="仿宋_GB2312" w:cs="Times New Roman"/>
          <w:b w:val="0"/>
          <w:bCs w:val="0"/>
          <w:kern w:val="2"/>
          <w:sz w:val="32"/>
          <w:szCs w:val="32"/>
          <w:lang w:val="en-US" w:eastAsia="zh-CN" w:bidi="ar-SA"/>
        </w:rPr>
        <w:t>市职业技能评价指导机构</w:t>
      </w:r>
      <w:r>
        <w:rPr>
          <w:rFonts w:hint="eastAsia" w:ascii="Times New Roman" w:hAnsi="Times New Roman" w:eastAsia="仿宋_GB2312" w:cs="Times New Roman"/>
          <w:b w:val="0"/>
          <w:bCs w:val="0"/>
          <w:kern w:val="2"/>
          <w:sz w:val="32"/>
          <w:szCs w:val="32"/>
          <w:lang w:val="en-US" w:eastAsia="zh-CN" w:bidi="ar-SA"/>
        </w:rPr>
        <w:t>（以下简称“市评价指导机构”）开展相关业务。</w:t>
      </w:r>
      <w:r>
        <w:rPr>
          <w:rFonts w:hint="eastAsia" w:ascii="Times New Roman" w:hAnsi="Times New Roman" w:eastAsia="仿宋_GB2312" w:cs="Times New Roman"/>
          <w:b w:val="0"/>
          <w:bCs w:val="0"/>
          <w:color w:val="auto"/>
          <w:sz w:val="32"/>
          <w:szCs w:val="32"/>
          <w:lang w:val="en-US" w:eastAsia="zh-CN"/>
        </w:rPr>
        <w:t>负责省级备案</w:t>
      </w:r>
      <w:r>
        <w:rPr>
          <w:rFonts w:hint="default" w:ascii="Times New Roman" w:hAnsi="Times New Roman" w:eastAsia="仿宋_GB2312" w:cs="Times New Roman"/>
          <w:b w:val="0"/>
          <w:bCs w:val="0"/>
          <w:color w:val="auto"/>
          <w:sz w:val="32"/>
          <w:szCs w:val="32"/>
          <w:lang w:val="en-US" w:eastAsia="zh-CN"/>
        </w:rPr>
        <w:t>企业</w:t>
      </w:r>
      <w:r>
        <w:rPr>
          <w:rFonts w:hint="eastAsia" w:ascii="Times New Roman" w:hAnsi="Times New Roman" w:eastAsia="仿宋_GB2312" w:cs="Times New Roman"/>
          <w:b w:val="0"/>
          <w:bCs w:val="0"/>
          <w:color w:val="auto"/>
          <w:sz w:val="32"/>
          <w:szCs w:val="32"/>
          <w:lang w:val="en-US" w:eastAsia="zh-CN"/>
        </w:rPr>
        <w:t>自主评价机构的企业</w:t>
      </w:r>
      <w:r>
        <w:rPr>
          <w:rFonts w:hint="default" w:ascii="Times New Roman" w:hAnsi="Times New Roman" w:eastAsia="仿宋_GB2312" w:cs="Times New Roman"/>
          <w:b w:val="0"/>
          <w:bCs w:val="0"/>
          <w:color w:val="auto"/>
          <w:sz w:val="32"/>
          <w:szCs w:val="32"/>
          <w:lang w:val="en-US" w:eastAsia="zh-CN"/>
        </w:rPr>
        <w:t>评价规范</w:t>
      </w:r>
      <w:r>
        <w:rPr>
          <w:rFonts w:hint="eastAsia" w:ascii="Times New Roman" w:hAnsi="Times New Roman" w:eastAsia="仿宋_GB2312" w:cs="Times New Roman"/>
          <w:b w:val="0"/>
          <w:bCs w:val="0"/>
          <w:color w:val="auto"/>
          <w:sz w:val="32"/>
          <w:szCs w:val="32"/>
          <w:lang w:val="en-US" w:eastAsia="zh-CN"/>
        </w:rPr>
        <w:t>评审；</w:t>
      </w:r>
      <w:r>
        <w:rPr>
          <w:rFonts w:hint="eastAsia" w:ascii="Times New Roman" w:hAnsi="Times New Roman" w:eastAsia="仿宋_GB2312" w:cs="Times New Roman"/>
          <w:b w:val="0"/>
          <w:bCs w:val="0"/>
          <w:kern w:val="2"/>
          <w:sz w:val="32"/>
          <w:szCs w:val="32"/>
          <w:lang w:val="en-US" w:eastAsia="zh-CN" w:bidi="ar-SA"/>
        </w:rPr>
        <w:t>负责</w:t>
      </w:r>
      <w:r>
        <w:rPr>
          <w:rFonts w:hint="default" w:ascii="Times New Roman" w:hAnsi="Times New Roman" w:eastAsia="仿宋_GB2312" w:cs="Times New Roman"/>
          <w:b w:val="0"/>
          <w:bCs w:val="0"/>
          <w:kern w:val="2"/>
          <w:sz w:val="32"/>
          <w:szCs w:val="32"/>
          <w:lang w:val="en-US" w:eastAsia="zh-CN" w:bidi="ar-SA"/>
        </w:rPr>
        <w:t>行业评价规范征集</w:t>
      </w:r>
      <w:r>
        <w:rPr>
          <w:rFonts w:hint="eastAsia" w:ascii="Times New Roman" w:hAnsi="Times New Roman" w:eastAsia="仿宋_GB2312" w:cs="Times New Roman"/>
          <w:b w:val="0"/>
          <w:bCs w:val="0"/>
          <w:kern w:val="2"/>
          <w:sz w:val="32"/>
          <w:szCs w:val="32"/>
          <w:lang w:val="en-US" w:eastAsia="zh-CN" w:bidi="ar-SA"/>
        </w:rPr>
        <w:t>申报</w:t>
      </w:r>
      <w:r>
        <w:rPr>
          <w:rFonts w:hint="default" w:ascii="Times New Roman" w:hAnsi="Times New Roman" w:eastAsia="仿宋_GB2312" w:cs="Times New Roman"/>
          <w:b w:val="0"/>
          <w:bCs w:val="0"/>
          <w:kern w:val="2"/>
          <w:sz w:val="32"/>
          <w:szCs w:val="32"/>
          <w:lang w:val="en-US" w:eastAsia="zh-CN" w:bidi="ar-SA"/>
        </w:rPr>
        <w:t>，确定开发职业目录与开发单位</w:t>
      </w:r>
      <w:r>
        <w:rPr>
          <w:rFonts w:hint="eastAsia" w:ascii="Times New Roman" w:hAnsi="Times New Roman" w:eastAsia="仿宋_GB2312" w:cs="Times New Roman"/>
          <w:b w:val="0"/>
          <w:bCs w:val="0"/>
          <w:kern w:val="2"/>
          <w:sz w:val="32"/>
          <w:szCs w:val="32"/>
          <w:lang w:val="en-US" w:eastAsia="zh-CN" w:bidi="ar-SA"/>
        </w:rPr>
        <w:t>，协调</w:t>
      </w:r>
      <w:r>
        <w:rPr>
          <w:rFonts w:hint="default" w:ascii="Times New Roman" w:hAnsi="Times New Roman" w:eastAsia="仿宋_GB2312" w:cs="Times New Roman"/>
          <w:b w:val="0"/>
          <w:bCs w:val="0"/>
          <w:kern w:val="2"/>
          <w:sz w:val="32"/>
          <w:szCs w:val="32"/>
          <w:lang w:val="en-US" w:eastAsia="zh-CN" w:bidi="ar-SA"/>
        </w:rPr>
        <w:t>推进行业评价规范编制工作，组织开展公开征求意见及</w:t>
      </w:r>
      <w:r>
        <w:rPr>
          <w:rFonts w:hint="eastAsia" w:ascii="Times New Roman" w:hAnsi="Times New Roman" w:eastAsia="仿宋_GB2312" w:cs="Times New Roman"/>
          <w:b w:val="0"/>
          <w:bCs w:val="0"/>
          <w:kern w:val="2"/>
          <w:sz w:val="32"/>
          <w:szCs w:val="32"/>
          <w:lang w:val="en-US" w:eastAsia="zh-CN" w:bidi="ar-SA"/>
        </w:rPr>
        <w:t>评审工作。</w:t>
      </w:r>
      <w:r>
        <w:rPr>
          <w:rFonts w:hint="default" w:ascii="Times New Roman" w:hAnsi="Times New Roman" w:eastAsia="仿宋_GB2312" w:cs="Times New Roman"/>
          <w:b w:val="0"/>
          <w:bCs w:val="0"/>
          <w:kern w:val="2"/>
          <w:sz w:val="32"/>
          <w:szCs w:val="32"/>
          <w:lang w:val="en-US" w:eastAsia="zh-CN" w:bidi="ar-SA"/>
        </w:rPr>
        <w:t>汇总</w:t>
      </w:r>
      <w:r>
        <w:rPr>
          <w:rFonts w:hint="eastAsia" w:ascii="Times New Roman" w:hAnsi="Times New Roman" w:eastAsia="仿宋_GB2312" w:cs="Times New Roman"/>
          <w:b w:val="0"/>
          <w:bCs w:val="0"/>
          <w:kern w:val="2"/>
          <w:sz w:val="32"/>
          <w:szCs w:val="32"/>
          <w:lang w:val="en-US" w:eastAsia="zh-CN" w:bidi="ar-SA"/>
        </w:rPr>
        <w:t>全省评审通过的</w:t>
      </w:r>
      <w:r>
        <w:rPr>
          <w:rFonts w:hint="default" w:ascii="Times New Roman" w:hAnsi="Times New Roman" w:eastAsia="仿宋_GB2312" w:cs="Times New Roman"/>
          <w:b w:val="0"/>
          <w:bCs w:val="0"/>
          <w:kern w:val="2"/>
          <w:sz w:val="32"/>
          <w:szCs w:val="32"/>
          <w:lang w:val="en-US" w:eastAsia="zh-CN" w:bidi="ar-SA"/>
        </w:rPr>
        <w:t>行业企业评价规范，统一报送</w:t>
      </w:r>
      <w:r>
        <w:rPr>
          <w:rFonts w:hint="eastAsia" w:ascii="Times New Roman" w:hAnsi="Times New Roman" w:eastAsia="仿宋_GB2312" w:cs="Times New Roman"/>
          <w:b w:val="0"/>
          <w:bCs w:val="0"/>
          <w:kern w:val="2"/>
          <w:sz w:val="32"/>
          <w:szCs w:val="32"/>
          <w:lang w:val="en-US" w:eastAsia="zh-CN" w:bidi="ar-SA"/>
        </w:rPr>
        <w:t>中国就业培训技术指导中心</w:t>
      </w:r>
      <w:r>
        <w:rPr>
          <w:rFonts w:hint="default" w:ascii="Times New Roman" w:hAnsi="Times New Roman" w:eastAsia="仿宋_GB2312" w:cs="Times New Roman"/>
          <w:b w:val="0"/>
          <w:bCs w:val="0"/>
          <w:kern w:val="2"/>
          <w:sz w:val="32"/>
          <w:szCs w:val="32"/>
          <w:lang w:val="en-US" w:eastAsia="zh-CN" w:bidi="ar-SA"/>
        </w:rPr>
        <w:t>备案。</w:t>
      </w:r>
    </w:p>
    <w:p>
      <w:pPr>
        <w:numPr>
          <w:ilvl w:val="0"/>
          <w:numId w:val="0"/>
        </w:numPr>
        <w:spacing w:line="240" w:lineRule="auto"/>
        <w:ind w:firstLine="643" w:firstLineChars="200"/>
        <w:jc w:val="both"/>
        <w:rPr>
          <w:rFonts w:hint="default" w:ascii="Times New Roman" w:hAnsi="Times New Roman" w:eastAsia="仿宋_GB2312" w:cs="Times New Roman"/>
          <w:b w:val="0"/>
          <w:bCs w:val="0"/>
          <w:color w:val="auto"/>
          <w:sz w:val="32"/>
          <w:szCs w:val="32"/>
          <w:lang w:val="en-US" w:eastAsia="zh-CN"/>
        </w:rPr>
      </w:pPr>
      <w:r>
        <w:rPr>
          <w:rFonts w:hint="eastAsia" w:ascii="楷体_GB2312" w:hAnsi="楷体_GB2312" w:eastAsia="楷体_GB2312" w:cs="楷体_GB2312"/>
          <w:b/>
          <w:bCs/>
          <w:color w:val="auto"/>
          <w:sz w:val="32"/>
          <w:szCs w:val="32"/>
          <w:lang w:val="en-US" w:eastAsia="zh-CN"/>
        </w:rPr>
        <w:t>（二）</w:t>
      </w:r>
      <w:bookmarkStart w:id="4" w:name="OLE_LINK17"/>
      <w:r>
        <w:rPr>
          <w:rFonts w:hint="eastAsia" w:ascii="楷体_GB2312" w:hAnsi="楷体_GB2312" w:eastAsia="楷体_GB2312" w:cs="楷体_GB2312"/>
          <w:b/>
          <w:bCs/>
          <w:color w:val="auto"/>
          <w:sz w:val="32"/>
          <w:szCs w:val="32"/>
          <w:lang w:val="en-US" w:eastAsia="zh-CN"/>
        </w:rPr>
        <w:t>地级以上</w:t>
      </w:r>
      <w:r>
        <w:rPr>
          <w:rFonts w:hint="eastAsia" w:ascii="楷体_GB2312" w:hAnsi="楷体_GB2312" w:eastAsia="楷体_GB2312" w:cs="楷体_GB2312"/>
          <w:b/>
          <w:bCs/>
          <w:sz w:val="32"/>
          <w:szCs w:val="32"/>
          <w:lang w:val="en-US" w:eastAsia="zh-CN"/>
        </w:rPr>
        <w:t>市评价指导机构</w:t>
      </w:r>
      <w:r>
        <w:rPr>
          <w:rFonts w:hint="eastAsia" w:ascii="楷体_GB2312" w:hAnsi="楷体_GB2312" w:eastAsia="楷体_GB2312" w:cs="楷体_GB2312"/>
          <w:b/>
          <w:bCs/>
          <w:color w:val="auto"/>
          <w:sz w:val="32"/>
          <w:szCs w:val="32"/>
          <w:lang w:val="en-US" w:eastAsia="zh-CN"/>
        </w:rPr>
        <w:t>：</w:t>
      </w:r>
      <w:r>
        <w:rPr>
          <w:rFonts w:hint="eastAsia" w:ascii="Times New Roman" w:hAnsi="Times New Roman" w:eastAsia="仿宋_GB2312" w:cs="Times New Roman"/>
          <w:b w:val="0"/>
          <w:bCs w:val="0"/>
          <w:color w:val="auto"/>
          <w:sz w:val="32"/>
          <w:szCs w:val="32"/>
          <w:lang w:val="en-US" w:eastAsia="zh-CN"/>
        </w:rPr>
        <w:t>统筹指导</w:t>
      </w:r>
      <w:r>
        <w:rPr>
          <w:rFonts w:hint="default" w:ascii="Times New Roman" w:hAnsi="Times New Roman" w:eastAsia="仿宋_GB2312" w:cs="Times New Roman"/>
          <w:b w:val="0"/>
          <w:bCs w:val="0"/>
          <w:color w:val="auto"/>
          <w:sz w:val="32"/>
          <w:szCs w:val="32"/>
          <w:lang w:val="en-US" w:eastAsia="zh-CN"/>
        </w:rPr>
        <w:t>本地企业评价规范</w:t>
      </w:r>
      <w:r>
        <w:rPr>
          <w:rFonts w:hint="eastAsia" w:ascii="Times New Roman" w:hAnsi="Times New Roman" w:eastAsia="仿宋_GB2312" w:cs="Times New Roman"/>
          <w:b w:val="0"/>
          <w:bCs w:val="0"/>
          <w:color w:val="auto"/>
          <w:sz w:val="32"/>
          <w:szCs w:val="32"/>
          <w:lang w:val="en-US" w:eastAsia="zh-CN"/>
        </w:rPr>
        <w:t>开发工作，负责</w:t>
      </w:r>
      <w:r>
        <w:rPr>
          <w:rFonts w:hint="default" w:ascii="Times New Roman" w:hAnsi="Times New Roman" w:eastAsia="仿宋_GB2312" w:cs="Times New Roman"/>
          <w:b w:val="0"/>
          <w:bCs w:val="0"/>
          <w:color w:val="auto"/>
          <w:sz w:val="32"/>
          <w:szCs w:val="32"/>
          <w:lang w:val="en-US" w:eastAsia="zh-CN"/>
        </w:rPr>
        <w:t>本地企业评价规范</w:t>
      </w:r>
      <w:r>
        <w:rPr>
          <w:rFonts w:hint="eastAsia" w:ascii="Times New Roman" w:hAnsi="Times New Roman" w:eastAsia="仿宋_GB2312" w:cs="Times New Roman"/>
          <w:b w:val="0"/>
          <w:bCs w:val="0"/>
          <w:color w:val="auto"/>
          <w:sz w:val="32"/>
          <w:szCs w:val="32"/>
          <w:lang w:val="en-US" w:eastAsia="zh-CN"/>
        </w:rPr>
        <w:t>的评审；积极参与省技能中心组织的行业评价规范征集申报，动员本地区具备</w:t>
      </w:r>
      <w:r>
        <w:rPr>
          <w:rFonts w:hint="default" w:ascii="Times New Roman" w:hAnsi="Times New Roman" w:eastAsia="仿宋_GB2312" w:cs="Times New Roman"/>
          <w:b w:val="0"/>
          <w:bCs w:val="0"/>
          <w:color w:val="auto"/>
          <w:sz w:val="32"/>
          <w:szCs w:val="32"/>
          <w:lang w:val="en-US" w:eastAsia="zh-CN"/>
        </w:rPr>
        <w:t>条件的单位参与</w:t>
      </w:r>
      <w:r>
        <w:rPr>
          <w:rFonts w:hint="eastAsia" w:ascii="Times New Roman" w:hAnsi="Times New Roman" w:eastAsia="仿宋_GB2312" w:cs="Times New Roman"/>
          <w:b w:val="0"/>
          <w:bCs w:val="0"/>
          <w:color w:val="auto"/>
          <w:sz w:val="32"/>
          <w:szCs w:val="32"/>
          <w:lang w:val="en-US" w:eastAsia="zh-CN"/>
        </w:rPr>
        <w:t>编制，对获批项目进行业务指导与成果初审；</w:t>
      </w:r>
      <w:r>
        <w:rPr>
          <w:rFonts w:hint="default" w:ascii="Times New Roman" w:hAnsi="Times New Roman" w:eastAsia="仿宋_GB2312" w:cs="Times New Roman"/>
          <w:b w:val="0"/>
          <w:bCs w:val="0"/>
          <w:color w:val="auto"/>
          <w:sz w:val="32"/>
          <w:szCs w:val="32"/>
          <w:lang w:val="en-US" w:eastAsia="zh-CN"/>
        </w:rPr>
        <w:t>按规定将评审通过的行业企业评价规范报送省技能中心。</w:t>
      </w:r>
    </w:p>
    <w:bookmarkEnd w:id="4"/>
    <w:p>
      <w:pPr>
        <w:numPr>
          <w:ilvl w:val="0"/>
          <w:numId w:val="0"/>
        </w:numPr>
        <w:spacing w:line="240" w:lineRule="auto"/>
        <w:ind w:firstLine="643" w:firstLineChars="200"/>
        <w:jc w:val="both"/>
        <w:rPr>
          <w:rFonts w:hint="eastAsia" w:ascii="Times New Roman" w:hAnsi="Times New Roman" w:eastAsia="仿宋_GB2312" w:cs="Times New Roman"/>
          <w:b w:val="0"/>
          <w:bCs w:val="0"/>
          <w:sz w:val="32"/>
          <w:szCs w:val="32"/>
          <w:lang w:val="en-US" w:eastAsia="zh-CN"/>
        </w:rPr>
      </w:pPr>
      <w:r>
        <w:rPr>
          <w:rFonts w:hint="eastAsia" w:ascii="楷体_GB2312" w:hAnsi="楷体_GB2312" w:eastAsia="楷体_GB2312" w:cs="楷体_GB2312"/>
          <w:b/>
          <w:bCs/>
          <w:color w:val="auto"/>
          <w:sz w:val="32"/>
          <w:szCs w:val="32"/>
          <w:lang w:val="en-US" w:eastAsia="zh-CN"/>
        </w:rPr>
        <w:t>（三）</w:t>
      </w:r>
      <w:bookmarkEnd w:id="1"/>
      <w:bookmarkEnd w:id="3"/>
      <w:r>
        <w:rPr>
          <w:rFonts w:hint="eastAsia" w:ascii="楷体_GB2312" w:hAnsi="楷体_GB2312" w:eastAsia="楷体_GB2312" w:cs="楷体_GB2312"/>
          <w:b/>
          <w:bCs/>
          <w:color w:val="auto"/>
          <w:sz w:val="32"/>
          <w:szCs w:val="32"/>
          <w:lang w:val="en-US" w:eastAsia="zh-CN"/>
        </w:rPr>
        <w:t>开发单位：</w:t>
      </w:r>
      <w:r>
        <w:rPr>
          <w:rFonts w:hint="eastAsia" w:ascii="Times New Roman" w:hAnsi="Times New Roman" w:eastAsia="仿宋_GB2312" w:cs="Times New Roman"/>
          <w:b w:val="0"/>
          <w:bCs w:val="0"/>
          <w:color w:val="auto"/>
          <w:sz w:val="32"/>
          <w:szCs w:val="32"/>
          <w:lang w:val="en-US" w:eastAsia="zh-CN"/>
        </w:rPr>
        <w:t>充分发挥技术和专业优势，承担行业企业评价规范的具体编制开发任务。</w:t>
      </w:r>
      <w:r>
        <w:rPr>
          <w:rFonts w:hint="eastAsia" w:ascii="Times New Roman" w:hAnsi="Times New Roman" w:eastAsia="仿宋_GB2312" w:cs="Times New Roman"/>
          <w:b w:val="0"/>
          <w:bCs w:val="0"/>
          <w:sz w:val="32"/>
          <w:szCs w:val="32"/>
          <w:lang w:val="en-US" w:eastAsia="zh-CN"/>
        </w:rPr>
        <w:t>开发单位应</w:t>
      </w:r>
      <w:r>
        <w:rPr>
          <w:rFonts w:hint="default" w:ascii="Times New Roman" w:hAnsi="Times New Roman" w:eastAsia="仿宋_GB2312" w:cs="Times New Roman"/>
          <w:b w:val="0"/>
          <w:bCs w:val="0"/>
          <w:sz w:val="32"/>
          <w:szCs w:val="32"/>
          <w:lang w:val="en-US" w:eastAsia="zh-CN"/>
        </w:rPr>
        <w:t>具有</w:t>
      </w:r>
      <w:r>
        <w:rPr>
          <w:rFonts w:hint="eastAsia" w:ascii="Times New Roman" w:hAnsi="Times New Roman" w:eastAsia="仿宋_GB2312" w:cs="Times New Roman"/>
          <w:b w:val="0"/>
          <w:bCs w:val="0"/>
          <w:sz w:val="32"/>
          <w:szCs w:val="32"/>
          <w:lang w:val="en-US" w:eastAsia="zh-CN"/>
        </w:rPr>
        <w:t>相应</w:t>
      </w:r>
      <w:r>
        <w:rPr>
          <w:rFonts w:hint="default" w:ascii="Times New Roman" w:hAnsi="Times New Roman" w:eastAsia="仿宋_GB2312" w:cs="Times New Roman"/>
          <w:b w:val="0"/>
          <w:bCs w:val="0"/>
          <w:sz w:val="32"/>
          <w:szCs w:val="32"/>
          <w:lang w:val="en-US" w:eastAsia="zh-CN"/>
        </w:rPr>
        <w:t>的经费保障能</w:t>
      </w:r>
      <w:r>
        <w:rPr>
          <w:rFonts w:hint="eastAsia" w:ascii="Times New Roman" w:hAnsi="Times New Roman" w:eastAsia="仿宋_GB2312" w:cs="Times New Roman"/>
          <w:b w:val="0"/>
          <w:bCs w:val="0"/>
          <w:sz w:val="32"/>
          <w:szCs w:val="32"/>
          <w:lang w:val="en-US" w:eastAsia="zh-CN"/>
        </w:rPr>
        <w:t>力、</w:t>
      </w:r>
      <w:r>
        <w:rPr>
          <w:rFonts w:hint="default" w:ascii="Times New Roman" w:hAnsi="Times New Roman" w:eastAsia="仿宋_GB2312" w:cs="Times New Roman"/>
          <w:b w:val="0"/>
          <w:bCs w:val="0"/>
          <w:sz w:val="32"/>
          <w:szCs w:val="32"/>
          <w:lang w:val="en-US" w:eastAsia="zh-CN"/>
        </w:rPr>
        <w:t>协调组织能力</w:t>
      </w:r>
      <w:r>
        <w:rPr>
          <w:rFonts w:hint="eastAsia" w:ascii="Times New Roman" w:hAnsi="Times New Roman" w:eastAsia="仿宋_GB2312" w:cs="Times New Roman"/>
          <w:b w:val="0"/>
          <w:bCs w:val="0"/>
          <w:sz w:val="32"/>
          <w:szCs w:val="32"/>
          <w:lang w:val="en-US" w:eastAsia="zh-CN"/>
        </w:rPr>
        <w:t>和</w:t>
      </w:r>
      <w:r>
        <w:rPr>
          <w:rFonts w:hint="default" w:ascii="Times New Roman" w:hAnsi="Times New Roman" w:eastAsia="仿宋_GB2312" w:cs="Times New Roman"/>
          <w:b w:val="0"/>
          <w:bCs w:val="0"/>
          <w:sz w:val="32"/>
          <w:szCs w:val="32"/>
          <w:lang w:val="en-US" w:eastAsia="zh-CN"/>
        </w:rPr>
        <w:t>专家队伍</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在本职业领域</w:t>
      </w:r>
      <w:r>
        <w:rPr>
          <w:rFonts w:hint="eastAsia" w:ascii="Times New Roman" w:hAnsi="Times New Roman" w:eastAsia="仿宋_GB2312" w:cs="Times New Roman"/>
          <w:b w:val="0"/>
          <w:bCs w:val="0"/>
          <w:sz w:val="32"/>
          <w:szCs w:val="32"/>
          <w:lang w:val="en-US" w:eastAsia="zh-CN"/>
        </w:rPr>
        <w:t>具</w:t>
      </w:r>
      <w:r>
        <w:rPr>
          <w:rFonts w:hint="default" w:ascii="Times New Roman" w:hAnsi="Times New Roman" w:eastAsia="仿宋_GB2312" w:cs="Times New Roman"/>
          <w:b w:val="0"/>
          <w:bCs w:val="0"/>
          <w:sz w:val="32"/>
          <w:szCs w:val="32"/>
          <w:lang w:val="en-US" w:eastAsia="zh-CN"/>
        </w:rPr>
        <w:t>有一定的公信力和号召力。</w:t>
      </w:r>
      <w:r>
        <w:rPr>
          <w:rFonts w:hint="eastAsia" w:ascii="Times New Roman" w:hAnsi="Times New Roman" w:eastAsia="仿宋_GB2312" w:cs="Times New Roman"/>
          <w:b w:val="0"/>
          <w:bCs w:val="0"/>
          <w:sz w:val="32"/>
          <w:szCs w:val="32"/>
          <w:lang w:val="en-US" w:eastAsia="zh-CN"/>
        </w:rPr>
        <w:t>开发人员应</w:t>
      </w:r>
      <w:r>
        <w:rPr>
          <w:rFonts w:hint="default" w:ascii="Times New Roman" w:hAnsi="Times New Roman" w:eastAsia="仿宋_GB2312" w:cs="Times New Roman"/>
          <w:b w:val="0"/>
          <w:bCs w:val="0"/>
          <w:sz w:val="32"/>
          <w:szCs w:val="32"/>
          <w:lang w:val="en-US" w:eastAsia="zh-CN"/>
        </w:rPr>
        <w:t>具有良好的职业道德</w:t>
      </w:r>
      <w:r>
        <w:rPr>
          <w:rFonts w:hint="eastAsia" w:ascii="Times New Roman" w:hAnsi="Times New Roman" w:eastAsia="仿宋_GB2312" w:cs="Times New Roman"/>
          <w:b w:val="0"/>
          <w:bCs w:val="0"/>
          <w:sz w:val="32"/>
          <w:szCs w:val="32"/>
          <w:lang w:val="en-US" w:eastAsia="zh-CN"/>
        </w:rPr>
        <w:t>，自觉遵守法律法规与意识形态有关要求。</w:t>
      </w:r>
    </w:p>
    <w:bookmarkEnd w:id="2"/>
    <w:p>
      <w:pPr>
        <w:numPr>
          <w:ilvl w:val="0"/>
          <w:numId w:val="0"/>
        </w:numPr>
        <w:spacing w:line="240" w:lineRule="auto"/>
        <w:ind w:firstLine="640" w:firstLineChars="200"/>
        <w:jc w:val="both"/>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w:t>
      </w:r>
      <w:r>
        <w:rPr>
          <w:rFonts w:hint="default" w:ascii="黑体" w:hAnsi="黑体" w:eastAsia="黑体" w:cs="黑体"/>
          <w:b w:val="0"/>
          <w:bCs w:val="0"/>
          <w:sz w:val="32"/>
          <w:szCs w:val="32"/>
          <w:lang w:val="en-US" w:eastAsia="zh-CN"/>
        </w:rPr>
        <w:t>开发原则</w:t>
      </w:r>
    </w:p>
    <w:p>
      <w:pPr>
        <w:numPr>
          <w:ilvl w:val="0"/>
          <w:numId w:val="0"/>
        </w:numPr>
        <w:spacing w:line="240" w:lineRule="auto"/>
        <w:ind w:firstLine="643" w:firstLineChars="200"/>
        <w:jc w:val="both"/>
        <w:rPr>
          <w:rFonts w:hint="default" w:ascii="Times New Roman" w:hAnsi="Times New Roman" w:eastAsia="仿宋_GB2312" w:cs="Times New Roman"/>
          <w:b w:val="0"/>
          <w:bCs w:val="0"/>
          <w:color w:val="auto"/>
          <w:sz w:val="32"/>
          <w:szCs w:val="32"/>
          <w:lang w:val="en-US" w:eastAsia="zh-CN"/>
        </w:rPr>
      </w:pPr>
      <w:r>
        <w:rPr>
          <w:rFonts w:hint="eastAsia" w:ascii="楷体_GB2312" w:hAnsi="楷体_GB2312" w:eastAsia="楷体_GB2312" w:cs="楷体_GB2312"/>
          <w:b/>
          <w:bCs/>
          <w:color w:val="auto"/>
          <w:sz w:val="32"/>
          <w:szCs w:val="32"/>
          <w:lang w:val="en-US" w:eastAsia="zh-CN"/>
        </w:rPr>
        <w:t>（一）整体性原则。</w:t>
      </w:r>
      <w:r>
        <w:rPr>
          <w:rFonts w:hint="eastAsia" w:ascii="Times New Roman" w:hAnsi="Times New Roman" w:eastAsia="仿宋_GB2312" w:cs="Times New Roman"/>
          <w:b w:val="0"/>
          <w:bCs w:val="0"/>
          <w:color w:val="auto"/>
          <w:sz w:val="32"/>
          <w:szCs w:val="32"/>
          <w:lang w:val="en-US" w:eastAsia="zh-CN"/>
        </w:rPr>
        <w:t>行业企业评价规范应</w:t>
      </w:r>
      <w:r>
        <w:rPr>
          <w:rFonts w:hint="default" w:ascii="Times New Roman" w:hAnsi="Times New Roman" w:eastAsia="仿宋_GB2312" w:cs="Times New Roman"/>
          <w:b w:val="0"/>
          <w:bCs w:val="0"/>
          <w:color w:val="auto"/>
          <w:sz w:val="32"/>
          <w:szCs w:val="32"/>
          <w:lang w:val="en-US" w:eastAsia="zh-CN"/>
        </w:rPr>
        <w:t>围绕我省产业</w:t>
      </w:r>
      <w:r>
        <w:rPr>
          <w:rFonts w:hint="eastAsia" w:ascii="Times New Roman" w:hAnsi="Times New Roman" w:eastAsia="仿宋_GB2312" w:cs="Times New Roman"/>
          <w:b w:val="0"/>
          <w:bCs w:val="0"/>
          <w:color w:val="auto"/>
          <w:sz w:val="32"/>
          <w:szCs w:val="32"/>
          <w:lang w:val="en-US" w:eastAsia="zh-CN"/>
        </w:rPr>
        <w:t>趋势与企业用人需求的整体状况，突出该职业的主流技术、主要技能要求，兼顾行业间可能存在的差异和企业技能岗位实际需要。技术技能水平原则上不低于国家职业标准。</w:t>
      </w:r>
    </w:p>
    <w:p>
      <w:pPr>
        <w:numPr>
          <w:ilvl w:val="0"/>
          <w:numId w:val="0"/>
        </w:numPr>
        <w:spacing w:line="240" w:lineRule="auto"/>
        <w:ind w:firstLine="643" w:firstLineChars="200"/>
        <w:jc w:val="both"/>
        <w:rPr>
          <w:rFonts w:hint="eastAsia" w:ascii="Times New Roman" w:hAnsi="Times New Roman" w:eastAsia="仿宋_GB2312" w:cs="Times New Roman"/>
          <w:b w:val="0"/>
          <w:bCs w:val="0"/>
          <w:color w:val="auto"/>
          <w:sz w:val="32"/>
          <w:szCs w:val="32"/>
          <w:lang w:val="en-US" w:eastAsia="zh-CN"/>
        </w:rPr>
      </w:pPr>
      <w:r>
        <w:rPr>
          <w:rFonts w:hint="eastAsia" w:ascii="楷体_GB2312" w:hAnsi="楷体_GB2312" w:eastAsia="楷体_GB2312" w:cs="楷体_GB2312"/>
          <w:b/>
          <w:bCs/>
          <w:color w:val="auto"/>
          <w:sz w:val="32"/>
          <w:szCs w:val="32"/>
          <w:lang w:val="en-US" w:eastAsia="zh-CN"/>
        </w:rPr>
        <w:t>（二）等级性原则。</w:t>
      </w:r>
      <w:r>
        <w:rPr>
          <w:rFonts w:hint="eastAsia" w:ascii="Times New Roman" w:hAnsi="Times New Roman" w:eastAsia="仿宋_GB2312" w:cs="Times New Roman"/>
          <w:b w:val="0"/>
          <w:bCs w:val="0"/>
          <w:color w:val="auto"/>
          <w:sz w:val="32"/>
          <w:szCs w:val="32"/>
          <w:lang w:val="en-US" w:eastAsia="zh-CN"/>
        </w:rPr>
        <w:t>行业企业评价规范应综合考量从业人员职业活动范围、工作责任、工作难度、技术技能复杂程度等因素划分职业技能等级。</w:t>
      </w:r>
    </w:p>
    <w:p>
      <w:pPr>
        <w:numPr>
          <w:ilvl w:val="0"/>
          <w:numId w:val="0"/>
        </w:numPr>
        <w:spacing w:line="240" w:lineRule="auto"/>
        <w:ind w:firstLine="643" w:firstLineChars="200"/>
        <w:jc w:val="both"/>
        <w:rPr>
          <w:rFonts w:hint="default" w:ascii="Times New Roman" w:hAnsi="Times New Roman" w:eastAsia="仿宋_GB2312" w:cs="Times New Roman"/>
          <w:b w:val="0"/>
          <w:bCs w:val="0"/>
          <w:color w:val="auto"/>
          <w:sz w:val="32"/>
          <w:szCs w:val="32"/>
          <w:lang w:val="en-US" w:eastAsia="zh-CN"/>
        </w:rPr>
      </w:pPr>
      <w:r>
        <w:rPr>
          <w:rFonts w:hint="eastAsia" w:ascii="楷体_GB2312" w:hAnsi="楷体_GB2312" w:eastAsia="楷体_GB2312" w:cs="楷体_GB2312"/>
          <w:b/>
          <w:bCs/>
          <w:color w:val="auto"/>
          <w:sz w:val="32"/>
          <w:szCs w:val="32"/>
          <w:lang w:val="en-US" w:eastAsia="zh-CN"/>
        </w:rPr>
        <w:t>（三）规范性原则。</w:t>
      </w:r>
      <w:r>
        <w:rPr>
          <w:rFonts w:hint="eastAsia" w:ascii="Times New Roman" w:hAnsi="Times New Roman" w:eastAsia="仿宋_GB2312" w:cs="Times New Roman"/>
          <w:b w:val="0"/>
          <w:bCs w:val="0"/>
          <w:color w:val="auto"/>
          <w:sz w:val="32"/>
          <w:szCs w:val="32"/>
          <w:lang w:val="en-US" w:eastAsia="zh-CN"/>
        </w:rPr>
        <w:t>行业企业评价规范</w:t>
      </w:r>
      <w:r>
        <w:rPr>
          <w:rFonts w:hint="default" w:ascii="Times New Roman" w:hAnsi="Times New Roman" w:eastAsia="仿宋_GB2312" w:cs="Times New Roman"/>
          <w:b w:val="0"/>
          <w:bCs w:val="0"/>
          <w:color w:val="auto"/>
          <w:sz w:val="32"/>
          <w:szCs w:val="32"/>
          <w:lang w:val="en-US" w:eastAsia="zh-CN"/>
        </w:rPr>
        <w:t>的内容结构、表述方法</w:t>
      </w:r>
      <w:r>
        <w:rPr>
          <w:rFonts w:hint="eastAsia" w:ascii="Times New Roman" w:hAnsi="Times New Roman" w:eastAsia="仿宋_GB2312" w:cs="Times New Roman"/>
          <w:b w:val="0"/>
          <w:bCs w:val="0"/>
          <w:color w:val="auto"/>
          <w:sz w:val="32"/>
          <w:szCs w:val="32"/>
          <w:lang w:val="en-US" w:eastAsia="zh-CN"/>
        </w:rPr>
        <w:t>应符合本指引</w:t>
      </w:r>
      <w:r>
        <w:rPr>
          <w:rFonts w:hint="default" w:ascii="Times New Roman" w:hAnsi="Times New Roman" w:eastAsia="仿宋_GB2312" w:cs="Times New Roman"/>
          <w:b w:val="0"/>
          <w:bCs w:val="0"/>
          <w:color w:val="auto"/>
          <w:sz w:val="32"/>
          <w:szCs w:val="32"/>
          <w:lang w:val="en-US" w:eastAsia="zh-CN"/>
        </w:rPr>
        <w:t>要求</w:t>
      </w:r>
      <w:r>
        <w:rPr>
          <w:rFonts w:hint="eastAsia"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eastAsia="zh-CN"/>
        </w:rPr>
        <w:t>文字描述应简洁明确且无歧义，所用专业术语与文字符号应符合现行国家技术标准。</w:t>
      </w:r>
    </w:p>
    <w:p>
      <w:pPr>
        <w:numPr>
          <w:ilvl w:val="0"/>
          <w:numId w:val="0"/>
        </w:numPr>
        <w:spacing w:line="240" w:lineRule="auto"/>
        <w:ind w:firstLine="643" w:firstLineChars="200"/>
        <w:jc w:val="both"/>
        <w:rPr>
          <w:rFonts w:hint="eastAsia" w:ascii="Times New Roman" w:hAnsi="Times New Roman" w:eastAsia="仿宋_GB2312" w:cs="Times New Roman"/>
          <w:b w:val="0"/>
          <w:bCs w:val="0"/>
          <w:color w:val="auto"/>
          <w:sz w:val="32"/>
          <w:szCs w:val="32"/>
          <w:lang w:val="en-US" w:eastAsia="zh-CN"/>
        </w:rPr>
      </w:pPr>
      <w:bookmarkStart w:id="5" w:name="OLE_LINK6"/>
      <w:r>
        <w:rPr>
          <w:rFonts w:hint="eastAsia" w:ascii="楷体_GB2312" w:hAnsi="楷体_GB2312" w:eastAsia="楷体_GB2312" w:cs="楷体_GB2312"/>
          <w:b/>
          <w:bCs/>
          <w:color w:val="auto"/>
          <w:sz w:val="32"/>
          <w:szCs w:val="32"/>
          <w:lang w:val="en-US" w:eastAsia="zh-CN"/>
        </w:rPr>
        <w:t>（四）实用性原则</w:t>
      </w:r>
      <w:bookmarkStart w:id="6" w:name="OLE_LINK14"/>
      <w:r>
        <w:rPr>
          <w:rFonts w:hint="eastAsia" w:ascii="楷体_GB2312" w:hAnsi="楷体_GB2312" w:eastAsia="楷体_GB2312" w:cs="楷体_GB2312"/>
          <w:b/>
          <w:bCs/>
          <w:color w:val="auto"/>
          <w:sz w:val="32"/>
          <w:szCs w:val="32"/>
          <w:lang w:val="en-US" w:eastAsia="zh-CN"/>
        </w:rPr>
        <w:t>。</w:t>
      </w:r>
      <w:bookmarkEnd w:id="6"/>
      <w:r>
        <w:rPr>
          <w:rFonts w:hint="eastAsia" w:ascii="Times New Roman" w:hAnsi="Times New Roman" w:eastAsia="仿宋_GB2312" w:cs="Times New Roman"/>
          <w:b w:val="0"/>
          <w:bCs w:val="0"/>
          <w:color w:val="auto"/>
          <w:sz w:val="32"/>
          <w:szCs w:val="32"/>
          <w:lang w:val="en-US" w:eastAsia="zh-CN"/>
        </w:rPr>
        <w:t>行业企业评价规范应对接产业升级需求、企业用人导向、岗位能力标准及院校技能人才培养目标，切实提升评价结果与市场需求的契合度，体现证书价值。</w:t>
      </w:r>
    </w:p>
    <w:p>
      <w:pPr>
        <w:numPr>
          <w:ilvl w:val="0"/>
          <w:numId w:val="0"/>
        </w:numPr>
        <w:spacing w:line="240" w:lineRule="auto"/>
        <w:ind w:firstLine="643" w:firstLineChars="200"/>
        <w:jc w:val="both"/>
        <w:rPr>
          <w:rFonts w:hint="default" w:ascii="Times New Roman" w:hAnsi="Times New Roman" w:eastAsia="仿宋_GB2312" w:cs="Times New Roman"/>
          <w:b w:val="0"/>
          <w:bCs w:val="0"/>
          <w:color w:val="auto"/>
          <w:sz w:val="32"/>
          <w:szCs w:val="32"/>
          <w:lang w:val="en-US" w:eastAsia="zh-CN"/>
        </w:rPr>
      </w:pPr>
      <w:r>
        <w:rPr>
          <w:rFonts w:hint="eastAsia" w:ascii="楷体_GB2312" w:hAnsi="楷体_GB2312" w:eastAsia="楷体_GB2312" w:cs="楷体_GB2312"/>
          <w:b/>
          <w:bCs/>
          <w:color w:val="auto"/>
          <w:sz w:val="32"/>
          <w:szCs w:val="32"/>
          <w:lang w:val="en-US" w:eastAsia="zh-CN"/>
        </w:rPr>
        <w:t>（五）可操作性原则。</w:t>
      </w:r>
      <w:r>
        <w:rPr>
          <w:rFonts w:hint="eastAsia" w:ascii="Times New Roman" w:hAnsi="Times New Roman" w:eastAsia="仿宋_GB2312" w:cs="Times New Roman"/>
          <w:b w:val="0"/>
          <w:bCs w:val="0"/>
          <w:color w:val="auto"/>
          <w:sz w:val="32"/>
          <w:szCs w:val="32"/>
          <w:lang w:val="en-US" w:eastAsia="zh-CN"/>
        </w:rPr>
        <w:t>行业企业评价规范</w:t>
      </w:r>
      <w:r>
        <w:rPr>
          <w:rFonts w:hint="default" w:ascii="Times New Roman" w:hAnsi="Times New Roman" w:eastAsia="仿宋_GB2312" w:cs="Times New Roman"/>
          <w:b w:val="0"/>
          <w:bCs w:val="0"/>
          <w:color w:val="auto"/>
          <w:sz w:val="32"/>
          <w:szCs w:val="32"/>
          <w:lang w:val="en-US" w:eastAsia="zh-CN"/>
        </w:rPr>
        <w:t>内容应力求具体化、可度量、可检验，便于实施。</w:t>
      </w:r>
      <w:bookmarkEnd w:id="5"/>
    </w:p>
    <w:p>
      <w:pPr>
        <w:numPr>
          <w:ilvl w:val="0"/>
          <w:numId w:val="0"/>
        </w:numPr>
        <w:spacing w:line="240" w:lineRule="auto"/>
        <w:ind w:firstLine="640" w:firstLineChars="200"/>
        <w:jc w:val="both"/>
        <w:rPr>
          <w:rFonts w:hint="default" w:ascii="Times New Roman" w:hAnsi="Times New Roman" w:eastAsia="仿宋_GB2312" w:cs="Times New Roman"/>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五、编写要点</w:t>
      </w:r>
    </w:p>
    <w:p>
      <w:pPr>
        <w:numPr>
          <w:ilvl w:val="0"/>
          <w:numId w:val="0"/>
        </w:numPr>
        <w:spacing w:line="240" w:lineRule="auto"/>
        <w:ind w:firstLine="640" w:firstLineChars="200"/>
        <w:jc w:val="left"/>
        <w:rPr>
          <w:rFonts w:hint="default" w:ascii="Times New Roman" w:hAnsi="Times New Roman" w:eastAsia="仿宋_GB2312" w:cs="Times New Roman"/>
          <w:b w:val="0"/>
          <w:bCs w:val="0"/>
          <w:sz w:val="32"/>
          <w:szCs w:val="32"/>
          <w:lang w:val="en-US" w:eastAsia="zh-CN"/>
        </w:rPr>
      </w:pPr>
      <w:bookmarkStart w:id="7" w:name="OLE_LINK3"/>
      <w:r>
        <w:rPr>
          <w:rFonts w:hint="eastAsia" w:ascii="Times New Roman" w:hAnsi="Times New Roman" w:eastAsia="仿宋_GB2312" w:cs="Times New Roman"/>
          <w:b w:val="0"/>
          <w:bCs w:val="0"/>
          <w:sz w:val="32"/>
          <w:szCs w:val="32"/>
          <w:lang w:val="en-US" w:eastAsia="zh-CN"/>
        </w:rPr>
        <w:t>（一）</w:t>
      </w:r>
      <w:bookmarkEnd w:id="7"/>
      <w:r>
        <w:rPr>
          <w:rFonts w:hint="default" w:ascii="Times New Roman" w:hAnsi="Times New Roman" w:eastAsia="仿宋_GB2312" w:cs="Times New Roman"/>
          <w:b w:val="0"/>
          <w:bCs w:val="0"/>
          <w:sz w:val="32"/>
          <w:szCs w:val="32"/>
          <w:lang w:val="en-US" w:eastAsia="zh-CN"/>
        </w:rPr>
        <w:t>封面、说明</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color w:val="auto"/>
          <w:sz w:val="32"/>
          <w:szCs w:val="32"/>
          <w:lang w:val="en-US" w:eastAsia="zh-CN"/>
        </w:rPr>
        <w:t>说明</w:t>
      </w:r>
      <w:r>
        <w:rPr>
          <w:rFonts w:hint="eastAsia" w:ascii="Times New Roman" w:hAnsi="Times New Roman" w:eastAsia="仿宋_GB2312" w:cs="Times New Roman"/>
          <w:b w:val="0"/>
          <w:bCs w:val="0"/>
          <w:color w:val="auto"/>
          <w:sz w:val="32"/>
          <w:szCs w:val="32"/>
          <w:lang w:val="en-US" w:eastAsia="zh-CN"/>
        </w:rPr>
        <w:t>应</w:t>
      </w:r>
      <w:r>
        <w:rPr>
          <w:rFonts w:hint="default" w:ascii="Times New Roman" w:hAnsi="Times New Roman" w:eastAsia="仿宋_GB2312" w:cs="Times New Roman"/>
          <w:b w:val="0"/>
          <w:bCs w:val="0"/>
          <w:color w:val="auto"/>
          <w:sz w:val="32"/>
          <w:szCs w:val="32"/>
          <w:lang w:val="en-US" w:eastAsia="zh-CN"/>
        </w:rPr>
        <w:t>包括编制内容依据，如结合岗位职责、技能要求、工作流程、工作环境、岗位绩效评估</w:t>
      </w:r>
      <w:r>
        <w:rPr>
          <w:rFonts w:hint="eastAsia" w:ascii="Times New Roman" w:hAnsi="Times New Roman" w:eastAsia="仿宋_GB2312" w:cs="Times New Roman"/>
          <w:b w:val="0"/>
          <w:bCs w:val="0"/>
          <w:color w:val="auto"/>
          <w:sz w:val="32"/>
          <w:szCs w:val="32"/>
          <w:lang w:val="en-US" w:eastAsia="zh-CN"/>
        </w:rPr>
        <w:t>等制定本评价规范</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行业</w:t>
      </w:r>
      <w:r>
        <w:rPr>
          <w:rFonts w:hint="default" w:ascii="Times New Roman" w:hAnsi="Times New Roman" w:eastAsia="仿宋_GB2312" w:cs="Times New Roman"/>
          <w:b w:val="0"/>
          <w:bCs w:val="0"/>
          <w:color w:val="auto"/>
          <w:sz w:val="32"/>
          <w:szCs w:val="32"/>
          <w:lang w:val="en-US" w:eastAsia="zh-CN"/>
        </w:rPr>
        <w:t>企业评价规范的主要内容如已有国家职业标准的，</w:t>
      </w:r>
      <w:r>
        <w:rPr>
          <w:rFonts w:hint="eastAsia" w:ascii="Times New Roman" w:hAnsi="Times New Roman" w:eastAsia="仿宋_GB2312" w:cs="Times New Roman"/>
          <w:b w:val="0"/>
          <w:bCs w:val="0"/>
          <w:color w:val="auto"/>
          <w:sz w:val="32"/>
          <w:szCs w:val="32"/>
          <w:lang w:val="en-US" w:eastAsia="zh-CN"/>
        </w:rPr>
        <w:t>须</w:t>
      </w:r>
      <w:r>
        <w:rPr>
          <w:rFonts w:hint="default" w:ascii="Times New Roman" w:hAnsi="Times New Roman" w:eastAsia="仿宋_GB2312" w:cs="Times New Roman"/>
          <w:b w:val="0"/>
          <w:bCs w:val="0"/>
          <w:color w:val="auto"/>
          <w:sz w:val="32"/>
          <w:szCs w:val="32"/>
          <w:lang w:val="en-US" w:eastAsia="zh-CN"/>
        </w:rPr>
        <w:t>列明对应的修订情况；列出起草单位及主要起草人。</w:t>
      </w:r>
    </w:p>
    <w:p>
      <w:pPr>
        <w:numPr>
          <w:ilvl w:val="0"/>
          <w:numId w:val="0"/>
        </w:numPr>
        <w:spacing w:line="240" w:lineRule="auto"/>
        <w:ind w:firstLine="640" w:firstLineChars="200"/>
        <w:jc w:val="left"/>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（二）</w:t>
      </w:r>
      <w:r>
        <w:rPr>
          <w:rFonts w:hint="default" w:ascii="Times New Roman" w:hAnsi="Times New Roman" w:eastAsia="仿宋_GB2312" w:cs="Times New Roman"/>
          <w:b w:val="0"/>
          <w:bCs w:val="0"/>
          <w:sz w:val="32"/>
          <w:szCs w:val="32"/>
          <w:lang w:val="en-US" w:eastAsia="zh-CN"/>
        </w:rPr>
        <w:t>基本结构包括：职业概况、基本要求、工作要求、权重表</w:t>
      </w:r>
      <w:r>
        <w:rPr>
          <w:rFonts w:hint="eastAsia" w:ascii="Times New Roman" w:hAnsi="Times New Roman" w:eastAsia="仿宋_GB2312" w:cs="Times New Roman"/>
          <w:b w:val="0"/>
          <w:bCs w:val="0"/>
          <w:sz w:val="32"/>
          <w:szCs w:val="32"/>
          <w:lang w:val="en-US" w:eastAsia="zh-CN"/>
        </w:rPr>
        <w:t>。</w:t>
      </w:r>
    </w:p>
    <w:p>
      <w:pPr>
        <w:numPr>
          <w:ilvl w:val="0"/>
          <w:numId w:val="0"/>
        </w:numPr>
        <w:spacing w:line="240" w:lineRule="auto"/>
        <w:ind w:firstLine="640" w:firstLineChars="200"/>
        <w:jc w:val="both"/>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（三）</w:t>
      </w:r>
      <w:r>
        <w:rPr>
          <w:rFonts w:hint="default" w:ascii="Times New Roman" w:hAnsi="Times New Roman" w:eastAsia="仿宋_GB2312" w:cs="Times New Roman"/>
          <w:b w:val="0"/>
          <w:bCs w:val="0"/>
          <w:sz w:val="32"/>
          <w:szCs w:val="32"/>
          <w:lang w:val="en-US" w:eastAsia="zh-CN"/>
        </w:rPr>
        <w:t>基本要素包括：职业名称、职业编码、职业定义、职业技能等级、职业环境条件、职业能力特征、普通受教育程度、</w:t>
      </w:r>
      <w:r>
        <w:rPr>
          <w:rFonts w:hint="eastAsia" w:ascii="Times New Roman" w:hAnsi="Times New Roman" w:eastAsia="仿宋_GB2312" w:cs="Times New Roman"/>
          <w:b w:val="0"/>
          <w:bCs w:val="0"/>
          <w:sz w:val="32"/>
          <w:szCs w:val="32"/>
          <w:lang w:val="en-US" w:eastAsia="zh-CN"/>
        </w:rPr>
        <w:t>职业培训要求、</w:t>
      </w:r>
      <w:r>
        <w:rPr>
          <w:rFonts w:hint="default" w:ascii="Times New Roman" w:hAnsi="Times New Roman" w:eastAsia="仿宋_GB2312" w:cs="Times New Roman"/>
          <w:b w:val="0"/>
          <w:bCs w:val="0"/>
          <w:sz w:val="32"/>
          <w:szCs w:val="32"/>
          <w:lang w:val="en-US" w:eastAsia="zh-CN"/>
        </w:rPr>
        <w:t>职业技能评价要求；职业道德、基础知识；通则、职业功能、工作内容、技能要求、相关知识要求；理论知识权重表、技能要求权重表。</w:t>
      </w:r>
    </w:p>
    <w:p>
      <w:pPr>
        <w:numPr>
          <w:ilvl w:val="0"/>
          <w:numId w:val="0"/>
        </w:numPr>
        <w:spacing w:line="240" w:lineRule="auto"/>
        <w:ind w:firstLine="640" w:firstLineChars="200"/>
        <w:jc w:val="left"/>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（四）</w:t>
      </w:r>
      <w:r>
        <w:rPr>
          <w:rFonts w:hint="default" w:ascii="Times New Roman" w:hAnsi="Times New Roman" w:eastAsia="仿宋_GB2312" w:cs="Times New Roman"/>
          <w:b w:val="0"/>
          <w:bCs w:val="0"/>
          <w:sz w:val="32"/>
          <w:szCs w:val="32"/>
          <w:lang w:val="en-US" w:eastAsia="zh-CN"/>
        </w:rPr>
        <w:t>文字表述要求：文字表述要符合技术术语的规范性要求，文字简洁明确且通俗易懂。职业环境条件，职业能力特征和申报条件的文字表述应引用《技术规程》的通用描述。</w:t>
      </w:r>
    </w:p>
    <w:p>
      <w:pPr>
        <w:numPr>
          <w:ilvl w:val="0"/>
          <w:numId w:val="0"/>
        </w:numPr>
        <w:spacing w:line="240" w:lineRule="auto"/>
        <w:ind w:firstLine="640" w:firstLineChars="200"/>
        <w:jc w:val="both"/>
        <w:rPr>
          <w:rFonts w:hint="default" w:ascii="Times New Roman" w:hAnsi="Times New Roman" w:eastAsia="仿宋_GB2312" w:cs="Times New Roman"/>
          <w:b w:val="0"/>
          <w:bCs w:val="0"/>
          <w:sz w:val="32"/>
          <w:szCs w:val="32"/>
          <w:lang w:val="en-US" w:eastAsia="zh-CN"/>
        </w:rPr>
      </w:pPr>
      <w:r>
        <w:rPr>
          <w:rFonts w:hint="eastAsia" w:ascii="黑体" w:hAnsi="黑体" w:eastAsia="黑体" w:cs="黑体"/>
          <w:b w:val="0"/>
          <w:bCs w:val="0"/>
          <w:color w:val="auto"/>
          <w:sz w:val="32"/>
          <w:szCs w:val="32"/>
          <w:lang w:val="en-US" w:eastAsia="zh-CN"/>
        </w:rPr>
        <w:t>六、</w:t>
      </w:r>
      <w:r>
        <w:rPr>
          <w:rFonts w:hint="eastAsia" w:ascii="黑体" w:hAnsi="黑体" w:eastAsia="黑体" w:cs="黑体"/>
          <w:b w:val="0"/>
          <w:bCs w:val="0"/>
          <w:sz w:val="32"/>
          <w:szCs w:val="32"/>
          <w:lang w:val="en-US" w:eastAsia="zh-CN"/>
        </w:rPr>
        <w:t>开发程序</w:t>
      </w:r>
    </w:p>
    <w:p>
      <w:pPr>
        <w:numPr>
          <w:ilvl w:val="0"/>
          <w:numId w:val="0"/>
        </w:numPr>
        <w:spacing w:line="240" w:lineRule="auto"/>
        <w:ind w:firstLine="643" w:firstLineChars="200"/>
        <w:jc w:val="left"/>
        <w:rPr>
          <w:rFonts w:hint="default" w:ascii="Times New Roman" w:hAnsi="Times New Roman" w:eastAsia="仿宋_GB2312" w:cs="Times New Roman"/>
          <w:b/>
          <w:bCs/>
          <w:sz w:val="32"/>
          <w:szCs w:val="32"/>
          <w:lang w:val="en-US" w:eastAsia="zh-CN"/>
        </w:rPr>
      </w:pPr>
      <w:bookmarkStart w:id="8" w:name="OLE_LINK26"/>
      <w:bookmarkStart w:id="9" w:name="OLE_LINK5"/>
      <w:r>
        <w:rPr>
          <w:rFonts w:hint="eastAsia" w:ascii="楷体_GB2312" w:hAnsi="楷体_GB2312" w:eastAsia="楷体_GB2312" w:cs="楷体_GB2312"/>
          <w:b/>
          <w:bCs/>
          <w:sz w:val="32"/>
          <w:szCs w:val="32"/>
          <w:lang w:val="en-US" w:eastAsia="zh-CN"/>
        </w:rPr>
        <w:t>（一）</w:t>
      </w:r>
      <w:bookmarkStart w:id="10" w:name="OLE_LINK29"/>
      <w:bookmarkStart w:id="11" w:name="OLE_LINK30"/>
      <w:r>
        <w:rPr>
          <w:rFonts w:hint="eastAsia" w:ascii="楷体_GB2312" w:hAnsi="楷体_GB2312" w:eastAsia="楷体_GB2312" w:cs="楷体_GB2312"/>
          <w:b/>
          <w:bCs/>
          <w:sz w:val="32"/>
          <w:szCs w:val="32"/>
          <w:lang w:val="en-US" w:eastAsia="zh-CN"/>
        </w:rPr>
        <w:t>立项筹备</w:t>
      </w:r>
    </w:p>
    <w:p>
      <w:pPr>
        <w:numPr>
          <w:ilvl w:val="0"/>
          <w:numId w:val="0"/>
        </w:numPr>
        <w:spacing w:line="240" w:lineRule="auto"/>
        <w:ind w:firstLine="640" w:firstLineChars="200"/>
        <w:jc w:val="left"/>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w:t>
      </w:r>
      <w:bookmarkStart w:id="12" w:name="OLE_LINK28"/>
      <w:r>
        <w:rPr>
          <w:rFonts w:hint="eastAsia" w:ascii="Times New Roman" w:hAnsi="Times New Roman" w:eastAsia="仿宋_GB2312" w:cs="Times New Roman"/>
          <w:b w:val="0"/>
          <w:bCs w:val="0"/>
          <w:sz w:val="32"/>
          <w:szCs w:val="32"/>
          <w:lang w:val="en-US" w:eastAsia="zh-CN"/>
        </w:rPr>
        <w:t>行业评价规范立项：行业主管部门、行业协会、龙头企业（含产教评链主企业）等组织可结合产业发展与技能人才评价需要，提出行业评价规范开发申请。省技能中心立足全省经济社会发展总体部署，统筹申报单位需求，组织</w:t>
      </w:r>
      <w:r>
        <w:rPr>
          <w:rFonts w:hint="default" w:ascii="Times New Roman" w:hAnsi="Times New Roman" w:eastAsia="仿宋_GB2312" w:cs="Times New Roman"/>
          <w:b w:val="0"/>
          <w:bCs w:val="0"/>
          <w:color w:val="auto"/>
          <w:sz w:val="32"/>
          <w:szCs w:val="32"/>
          <w:lang w:val="en-US" w:eastAsia="zh-CN"/>
        </w:rPr>
        <w:t>开发贴合</w:t>
      </w:r>
      <w:r>
        <w:rPr>
          <w:rFonts w:hint="eastAsia" w:ascii="Times New Roman" w:hAnsi="Times New Roman" w:eastAsia="仿宋_GB2312" w:cs="Times New Roman"/>
          <w:b w:val="0"/>
          <w:bCs w:val="0"/>
          <w:color w:val="auto"/>
          <w:sz w:val="32"/>
          <w:szCs w:val="32"/>
          <w:lang w:val="en-US" w:eastAsia="zh-CN"/>
        </w:rPr>
        <w:t>全省</w:t>
      </w:r>
      <w:r>
        <w:rPr>
          <w:rFonts w:hint="default" w:ascii="Times New Roman" w:hAnsi="Times New Roman" w:eastAsia="仿宋_GB2312" w:cs="Times New Roman"/>
          <w:b w:val="0"/>
          <w:bCs w:val="0"/>
          <w:color w:val="auto"/>
          <w:sz w:val="32"/>
          <w:szCs w:val="32"/>
          <w:lang w:val="en-US" w:eastAsia="zh-CN"/>
        </w:rPr>
        <w:t>战略产业发展实际、</w:t>
      </w:r>
      <w:r>
        <w:rPr>
          <w:rFonts w:hint="eastAsia" w:ascii="Times New Roman" w:hAnsi="Times New Roman" w:eastAsia="仿宋_GB2312" w:cs="Times New Roman"/>
          <w:b w:val="0"/>
          <w:bCs w:val="0"/>
          <w:color w:val="auto"/>
          <w:sz w:val="32"/>
          <w:szCs w:val="32"/>
          <w:lang w:val="en-US" w:eastAsia="zh-CN"/>
        </w:rPr>
        <w:t>适配</w:t>
      </w:r>
      <w:r>
        <w:rPr>
          <w:rFonts w:hint="default" w:ascii="Times New Roman" w:hAnsi="Times New Roman" w:eastAsia="仿宋_GB2312" w:cs="Times New Roman"/>
          <w:b w:val="0"/>
          <w:bCs w:val="0"/>
          <w:color w:val="auto"/>
          <w:sz w:val="32"/>
          <w:szCs w:val="32"/>
          <w:lang w:val="en-US" w:eastAsia="zh-CN"/>
        </w:rPr>
        <w:t>岗位技能需求的行业评价规范</w:t>
      </w:r>
      <w:r>
        <w:rPr>
          <w:rFonts w:hint="eastAsia" w:ascii="Times New Roman" w:hAnsi="Times New Roman" w:eastAsia="仿宋_GB2312" w:cs="Times New Roman"/>
          <w:b w:val="0"/>
          <w:bCs w:val="0"/>
          <w:sz w:val="32"/>
          <w:szCs w:val="32"/>
          <w:lang w:val="en-US" w:eastAsia="zh-CN"/>
        </w:rPr>
        <w:t>。</w:t>
      </w:r>
      <w:bookmarkEnd w:id="12"/>
    </w:p>
    <w:p>
      <w:pPr>
        <w:numPr>
          <w:ilvl w:val="0"/>
          <w:numId w:val="0"/>
        </w:numPr>
        <w:spacing w:line="240" w:lineRule="auto"/>
        <w:ind w:firstLine="640" w:firstLineChars="200"/>
        <w:jc w:val="lef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企业评价规范立项：企业自主评价机构为适应产业发展和技术变革需求，对照现行国家职业标准，结合本企业工种（岗位）实际特点，对职业功能、工作内容、技能要求和申报条件等进行适当调整；对无对应国家职业标准的职业（工种），自主编制评价规范。</w:t>
      </w:r>
    </w:p>
    <w:bookmarkEnd w:id="8"/>
    <w:bookmarkEnd w:id="9"/>
    <w:p>
      <w:pPr>
        <w:numPr>
          <w:ilvl w:val="0"/>
          <w:numId w:val="0"/>
        </w:numPr>
        <w:spacing w:line="240" w:lineRule="auto"/>
        <w:ind w:firstLine="643" w:firstLineChars="200"/>
        <w:jc w:val="left"/>
        <w:rPr>
          <w:rFonts w:hint="default" w:ascii="Times New Roman" w:hAnsi="Times New Roman" w:eastAsia="仿宋_GB2312" w:cs="Times New Roman"/>
          <w:b/>
          <w:bCs/>
          <w:sz w:val="32"/>
          <w:szCs w:val="32"/>
          <w:lang w:val="en-US" w:eastAsia="zh-CN"/>
        </w:rPr>
      </w:pPr>
      <w:r>
        <w:rPr>
          <w:rFonts w:hint="eastAsia" w:ascii="楷体_GB2312" w:hAnsi="楷体_GB2312" w:eastAsia="楷体_GB2312" w:cs="楷体_GB2312"/>
          <w:b/>
          <w:bCs/>
          <w:sz w:val="32"/>
          <w:szCs w:val="32"/>
          <w:lang w:val="en-US" w:eastAsia="zh-CN"/>
        </w:rPr>
        <w:t>（二）成立开发团队</w:t>
      </w:r>
    </w:p>
    <w:p>
      <w:pPr>
        <w:numPr>
          <w:ilvl w:val="0"/>
          <w:numId w:val="0"/>
        </w:numPr>
        <w:spacing w:line="240" w:lineRule="auto"/>
        <w:ind w:firstLine="640" w:firstLineChars="200"/>
        <w:jc w:val="left"/>
        <w:rPr>
          <w:rFonts w:hint="eastAsia" w:ascii="Times New Roman" w:hAnsi="Times New Roman" w:eastAsia="仿宋_GB2312" w:cs="Times New Roman"/>
          <w:b w:val="0"/>
          <w:bCs w:val="0"/>
          <w:sz w:val="32"/>
          <w:szCs w:val="32"/>
          <w:lang w:val="en-US" w:eastAsia="zh-CN"/>
        </w:rPr>
      </w:pPr>
      <w:bookmarkStart w:id="13" w:name="OLE_LINK31"/>
      <w:r>
        <w:rPr>
          <w:rFonts w:hint="eastAsia" w:ascii="Times New Roman" w:hAnsi="Times New Roman" w:eastAsia="仿宋_GB2312" w:cs="Times New Roman"/>
          <w:b w:val="0"/>
          <w:bCs w:val="0"/>
          <w:sz w:val="32"/>
          <w:szCs w:val="32"/>
          <w:lang w:val="en-US" w:eastAsia="zh-CN"/>
        </w:rPr>
        <w:t>行业评价规范的开发团队由项目开发单位牵头组建，项目开发单位可通过揭榜领题等方式向社会公开征集，择优确定</w:t>
      </w:r>
      <w:bookmarkEnd w:id="13"/>
      <w:r>
        <w:rPr>
          <w:rFonts w:hint="eastAsia" w:ascii="Times New Roman" w:hAnsi="Times New Roman" w:eastAsia="仿宋_GB2312" w:cs="Times New Roman"/>
          <w:b w:val="0"/>
          <w:bCs w:val="0"/>
          <w:sz w:val="32"/>
          <w:szCs w:val="32"/>
          <w:lang w:val="en-US" w:eastAsia="zh-CN"/>
        </w:rPr>
        <w:t>。企业评价规范开发团队由企业自主组建。</w:t>
      </w:r>
    </w:p>
    <w:p>
      <w:pPr>
        <w:numPr>
          <w:ilvl w:val="0"/>
          <w:numId w:val="0"/>
        </w:numPr>
        <w:spacing w:line="240" w:lineRule="auto"/>
        <w:ind w:firstLine="640" w:firstLineChars="200"/>
        <w:jc w:val="both"/>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开发团队</w:t>
      </w:r>
      <w:r>
        <w:rPr>
          <w:rFonts w:hint="default" w:ascii="Times New Roman" w:hAnsi="Times New Roman" w:eastAsia="仿宋_GB2312" w:cs="Times New Roman"/>
          <w:b w:val="0"/>
          <w:bCs w:val="0"/>
          <w:sz w:val="32"/>
          <w:szCs w:val="32"/>
          <w:lang w:val="en-US" w:eastAsia="zh-CN"/>
        </w:rPr>
        <w:t>应注重吸纳</w:t>
      </w:r>
      <w:r>
        <w:rPr>
          <w:rFonts w:hint="eastAsia" w:ascii="Times New Roman" w:hAnsi="Times New Roman" w:eastAsia="仿宋_GB2312" w:cs="Times New Roman"/>
          <w:b w:val="0"/>
          <w:bCs w:val="0"/>
          <w:sz w:val="32"/>
          <w:szCs w:val="32"/>
          <w:lang w:val="en-US" w:eastAsia="zh-CN"/>
        </w:rPr>
        <w:t>相关</w:t>
      </w:r>
      <w:r>
        <w:rPr>
          <w:rFonts w:hint="default" w:ascii="Times New Roman" w:hAnsi="Times New Roman" w:eastAsia="仿宋_GB2312" w:cs="Times New Roman"/>
          <w:b w:val="0"/>
          <w:bCs w:val="0"/>
          <w:sz w:val="32"/>
          <w:szCs w:val="32"/>
          <w:lang w:val="en-US" w:eastAsia="zh-CN"/>
        </w:rPr>
        <w:t>领域不同背景的</w:t>
      </w:r>
      <w:r>
        <w:rPr>
          <w:rFonts w:hint="eastAsia" w:ascii="Times New Roman" w:hAnsi="Times New Roman" w:eastAsia="仿宋_GB2312" w:cs="Times New Roman"/>
          <w:b w:val="0"/>
          <w:bCs w:val="0"/>
          <w:sz w:val="32"/>
          <w:szCs w:val="32"/>
          <w:lang w:val="en-US" w:eastAsia="zh-CN"/>
        </w:rPr>
        <w:t>人员</w:t>
      </w:r>
      <w:r>
        <w:rPr>
          <w:rFonts w:hint="default"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包括</w:t>
      </w:r>
      <w:r>
        <w:rPr>
          <w:rFonts w:hint="default" w:ascii="Times New Roman" w:hAnsi="Times New Roman" w:eastAsia="仿宋_GB2312" w:cs="Times New Roman"/>
          <w:b w:val="0"/>
          <w:bCs w:val="0"/>
          <w:sz w:val="32"/>
          <w:szCs w:val="32"/>
          <w:lang w:val="en-US" w:eastAsia="zh-CN"/>
        </w:rPr>
        <w:t>长期从事该职业理论研究和教学工作</w:t>
      </w:r>
      <w:r>
        <w:rPr>
          <w:rFonts w:hint="eastAsia" w:ascii="Times New Roman" w:hAnsi="Times New Roman" w:eastAsia="仿宋_GB2312" w:cs="Times New Roman"/>
          <w:b w:val="0"/>
          <w:bCs w:val="0"/>
          <w:sz w:val="32"/>
          <w:szCs w:val="32"/>
          <w:lang w:val="en-US" w:eastAsia="zh-CN"/>
        </w:rPr>
        <w:t>以及</w:t>
      </w:r>
      <w:r>
        <w:rPr>
          <w:rFonts w:hint="default" w:ascii="Times New Roman" w:hAnsi="Times New Roman" w:eastAsia="仿宋_GB2312" w:cs="Times New Roman"/>
          <w:b w:val="0"/>
          <w:bCs w:val="0"/>
          <w:sz w:val="32"/>
          <w:szCs w:val="32"/>
          <w:lang w:val="en-US" w:eastAsia="zh-CN"/>
        </w:rPr>
        <w:t>长期从事该职业活动的管理或生产一线操作人员</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形成理论研究、教学实践、管理运营及一线操作</w:t>
      </w:r>
      <w:r>
        <w:rPr>
          <w:rFonts w:hint="eastAsia" w:ascii="Times New Roman" w:hAnsi="Times New Roman" w:eastAsia="仿宋_GB2312" w:cs="Times New Roman"/>
          <w:b w:val="0"/>
          <w:bCs w:val="0"/>
          <w:sz w:val="32"/>
          <w:szCs w:val="32"/>
          <w:lang w:val="en-US" w:eastAsia="zh-CN"/>
        </w:rPr>
        <w:t>人员的</w:t>
      </w:r>
      <w:r>
        <w:rPr>
          <w:rFonts w:hint="default" w:ascii="Times New Roman" w:hAnsi="Times New Roman" w:eastAsia="仿宋_GB2312" w:cs="Times New Roman"/>
          <w:b w:val="0"/>
          <w:bCs w:val="0"/>
          <w:sz w:val="32"/>
          <w:szCs w:val="32"/>
          <w:lang w:val="en-US" w:eastAsia="zh-CN"/>
        </w:rPr>
        <w:t>多元组合</w:t>
      </w:r>
      <w:r>
        <w:rPr>
          <w:rFonts w:hint="eastAsia" w:ascii="Times New Roman" w:hAnsi="Times New Roman" w:eastAsia="仿宋_GB2312" w:cs="Times New Roman"/>
          <w:b w:val="0"/>
          <w:bCs w:val="0"/>
          <w:sz w:val="32"/>
          <w:szCs w:val="32"/>
          <w:lang w:val="en-US" w:eastAsia="zh-CN"/>
        </w:rPr>
        <w:t>。开发团队还应</w:t>
      </w:r>
      <w:r>
        <w:rPr>
          <w:rFonts w:hint="default" w:ascii="Times New Roman" w:hAnsi="Times New Roman" w:eastAsia="仿宋_GB2312" w:cs="Times New Roman"/>
          <w:b w:val="0"/>
          <w:bCs w:val="0"/>
          <w:sz w:val="32"/>
          <w:szCs w:val="32"/>
          <w:lang w:val="en-US" w:eastAsia="zh-CN"/>
        </w:rPr>
        <w:t>熟悉职业标准编制方法</w:t>
      </w:r>
      <w:bookmarkEnd w:id="10"/>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确保开发</w:t>
      </w:r>
      <w:r>
        <w:rPr>
          <w:rFonts w:hint="eastAsia" w:ascii="Times New Roman" w:hAnsi="Times New Roman" w:eastAsia="仿宋_GB2312" w:cs="Times New Roman"/>
          <w:b w:val="0"/>
          <w:bCs w:val="0"/>
          <w:sz w:val="32"/>
          <w:szCs w:val="32"/>
          <w:lang w:val="en-US" w:eastAsia="zh-CN"/>
        </w:rPr>
        <w:t>内容</w:t>
      </w:r>
      <w:r>
        <w:rPr>
          <w:rFonts w:hint="default" w:ascii="Times New Roman" w:hAnsi="Times New Roman" w:eastAsia="仿宋_GB2312" w:cs="Times New Roman"/>
          <w:b w:val="0"/>
          <w:bCs w:val="0"/>
          <w:sz w:val="32"/>
          <w:szCs w:val="32"/>
          <w:lang w:val="en-US" w:eastAsia="zh-CN"/>
        </w:rPr>
        <w:t xml:space="preserve">兼具专业性、实践性与全面性。 </w:t>
      </w:r>
    </w:p>
    <w:bookmarkEnd w:id="11"/>
    <w:p>
      <w:pPr>
        <w:numPr>
          <w:ilvl w:val="0"/>
          <w:numId w:val="0"/>
        </w:numPr>
        <w:spacing w:line="240" w:lineRule="auto"/>
        <w:ind w:firstLine="643" w:firstLineChars="200"/>
        <w:jc w:val="left"/>
        <w:rPr>
          <w:rFonts w:hint="default" w:ascii="Times New Roman" w:hAnsi="Times New Roman" w:eastAsia="仿宋_GB2312" w:cs="Times New Roman"/>
          <w:b/>
          <w:bCs/>
          <w:sz w:val="32"/>
          <w:szCs w:val="32"/>
          <w:lang w:val="en-US" w:eastAsia="zh-CN"/>
        </w:rPr>
      </w:pPr>
      <w:r>
        <w:rPr>
          <w:rFonts w:hint="eastAsia" w:ascii="楷体_GB2312" w:hAnsi="楷体_GB2312" w:eastAsia="楷体_GB2312" w:cs="楷体_GB2312"/>
          <w:b/>
          <w:bCs/>
          <w:sz w:val="32"/>
          <w:szCs w:val="32"/>
          <w:lang w:val="en-US" w:eastAsia="zh-CN"/>
        </w:rPr>
        <w:t>（三）确定编制思路</w:t>
      </w:r>
    </w:p>
    <w:p>
      <w:pPr>
        <w:numPr>
          <w:ilvl w:val="0"/>
          <w:numId w:val="0"/>
        </w:numPr>
        <w:spacing w:line="240" w:lineRule="auto"/>
        <w:ind w:firstLine="640" w:firstLineChars="200"/>
        <w:jc w:val="left"/>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1</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开展职业调查和分析</w:t>
      </w:r>
      <w:r>
        <w:rPr>
          <w:rFonts w:hint="eastAsia" w:ascii="Times New Roman" w:hAnsi="Times New Roman" w:eastAsia="仿宋_GB2312" w:cs="Times New Roman"/>
          <w:b w:val="0"/>
          <w:bCs w:val="0"/>
          <w:sz w:val="32"/>
          <w:szCs w:val="32"/>
          <w:lang w:val="en-US" w:eastAsia="zh-CN"/>
        </w:rPr>
        <w:t>。开发单位应组织力量开展职业调查，了解该职业的活动目的、工作领域、发展状况、从业人员数量、受教育程度以及从业人员必备的知识和技能等。在此基础上进行职业分析，做好前期准备。</w:t>
      </w:r>
    </w:p>
    <w:p>
      <w:pPr>
        <w:numPr>
          <w:ilvl w:val="0"/>
          <w:numId w:val="0"/>
        </w:numPr>
        <w:spacing w:line="240" w:lineRule="auto"/>
        <w:ind w:firstLine="640" w:firstLineChars="200"/>
        <w:jc w:val="left"/>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val="0"/>
          <w:bCs w:val="0"/>
          <w:sz w:val="32"/>
          <w:szCs w:val="32"/>
          <w:lang w:val="en-US" w:eastAsia="zh-CN"/>
        </w:rPr>
        <w:t>2</w:t>
      </w:r>
      <w:bookmarkStart w:id="14" w:name="OLE_LINK8"/>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u w:val="none"/>
          <w:lang w:val="en-US" w:eastAsia="zh-CN"/>
        </w:rPr>
        <w:t>熟悉编制技术要求。组织开发人员学习</w:t>
      </w:r>
      <w:bookmarkEnd w:id="14"/>
      <w:r>
        <w:rPr>
          <w:rFonts w:hint="eastAsia" w:ascii="Times New Roman" w:hAnsi="Times New Roman" w:eastAsia="仿宋_GB2312" w:cs="Times New Roman"/>
          <w:b w:val="0"/>
          <w:bCs w:val="0"/>
          <w:sz w:val="32"/>
          <w:szCs w:val="32"/>
          <w:u w:val="none"/>
          <w:lang w:val="en-US" w:eastAsia="zh-CN"/>
        </w:rPr>
        <w:t>行业企业评价规范</w:t>
      </w:r>
      <w:r>
        <w:rPr>
          <w:rFonts w:hint="default" w:ascii="Times New Roman" w:hAnsi="Times New Roman" w:eastAsia="仿宋_GB2312" w:cs="Times New Roman"/>
          <w:b w:val="0"/>
          <w:bCs w:val="0"/>
          <w:sz w:val="32"/>
          <w:szCs w:val="32"/>
          <w:u w:val="none"/>
          <w:lang w:val="en-US" w:eastAsia="zh-CN"/>
        </w:rPr>
        <w:t>编写要求</w:t>
      </w:r>
      <w:r>
        <w:rPr>
          <w:rFonts w:hint="eastAsia" w:ascii="Times New Roman" w:hAnsi="Times New Roman" w:eastAsia="仿宋_GB2312" w:cs="Times New Roman"/>
          <w:b w:val="0"/>
          <w:bCs w:val="0"/>
          <w:sz w:val="32"/>
          <w:szCs w:val="32"/>
          <w:u w:val="none"/>
          <w:lang w:val="en-US" w:eastAsia="zh-CN"/>
        </w:rPr>
        <w:t>并熟练掌握</w:t>
      </w:r>
      <w:r>
        <w:rPr>
          <w:rFonts w:hint="default" w:ascii="Times New Roman" w:hAnsi="Times New Roman" w:eastAsia="仿宋_GB2312" w:cs="Times New Roman"/>
          <w:b w:val="0"/>
          <w:bCs w:val="0"/>
          <w:sz w:val="32"/>
          <w:szCs w:val="32"/>
          <w:u w:val="none"/>
          <w:lang w:val="en-US" w:eastAsia="zh-CN"/>
        </w:rPr>
        <w:t>。</w:t>
      </w:r>
    </w:p>
    <w:p>
      <w:pPr>
        <w:numPr>
          <w:ilvl w:val="0"/>
          <w:numId w:val="0"/>
        </w:numPr>
        <w:spacing w:line="240" w:lineRule="auto"/>
        <w:ind w:firstLine="640" w:firstLineChars="200"/>
        <w:jc w:val="both"/>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3</w:t>
      </w:r>
      <w:r>
        <w:rPr>
          <w:rFonts w:hint="eastAsia" w:ascii="Times New Roman" w:hAnsi="Times New Roman" w:eastAsia="仿宋_GB2312" w:cs="Times New Roman"/>
          <w:b w:val="0"/>
          <w:bCs w:val="0"/>
          <w:sz w:val="32"/>
          <w:szCs w:val="32"/>
          <w:lang w:val="en-US" w:eastAsia="zh-CN"/>
        </w:rPr>
        <w:t>.拟定基本框架结构。</w:t>
      </w:r>
      <w:r>
        <w:rPr>
          <w:rFonts w:hint="default" w:ascii="Times New Roman" w:hAnsi="Times New Roman" w:eastAsia="仿宋_GB2312" w:cs="Times New Roman"/>
          <w:b w:val="0"/>
          <w:bCs w:val="0"/>
          <w:sz w:val="32"/>
          <w:szCs w:val="32"/>
          <w:lang w:val="en-US" w:eastAsia="zh-CN"/>
        </w:rPr>
        <w:t>根据</w:t>
      </w:r>
      <w:r>
        <w:rPr>
          <w:rFonts w:hint="eastAsia" w:ascii="Times New Roman" w:hAnsi="Times New Roman" w:eastAsia="仿宋_GB2312" w:cs="Times New Roman"/>
          <w:b w:val="0"/>
          <w:bCs w:val="0"/>
          <w:sz w:val="32"/>
          <w:szCs w:val="32"/>
          <w:lang w:val="en-US" w:eastAsia="zh-CN"/>
        </w:rPr>
        <w:t>《大典》相应职业的主要工作任务或有关</w:t>
      </w:r>
      <w:r>
        <w:rPr>
          <w:rFonts w:hint="default" w:ascii="Times New Roman" w:hAnsi="Times New Roman" w:eastAsia="仿宋_GB2312" w:cs="Times New Roman"/>
          <w:b w:val="0"/>
          <w:bCs w:val="0"/>
          <w:sz w:val="32"/>
          <w:szCs w:val="32"/>
          <w:lang w:val="en-US" w:eastAsia="zh-CN"/>
        </w:rPr>
        <w:t>国家职业标准，结合企业</w:t>
      </w:r>
      <w:r>
        <w:rPr>
          <w:rFonts w:hint="eastAsia" w:ascii="Times New Roman" w:hAnsi="Times New Roman" w:eastAsia="仿宋_GB2312" w:cs="Times New Roman"/>
          <w:b w:val="0"/>
          <w:bCs w:val="0"/>
          <w:sz w:val="32"/>
          <w:szCs w:val="32"/>
          <w:lang w:val="en-US" w:eastAsia="zh-CN"/>
        </w:rPr>
        <w:t>岗位实际</w:t>
      </w:r>
      <w:r>
        <w:rPr>
          <w:rFonts w:hint="default" w:ascii="Times New Roman" w:hAnsi="Times New Roman" w:eastAsia="仿宋_GB2312" w:cs="Times New Roman"/>
          <w:b w:val="0"/>
          <w:bCs w:val="0"/>
          <w:sz w:val="32"/>
          <w:szCs w:val="32"/>
          <w:lang w:val="en-US" w:eastAsia="zh-CN"/>
        </w:rPr>
        <w:t>要求，对照本企业</w:t>
      </w:r>
      <w:r>
        <w:rPr>
          <w:rFonts w:hint="eastAsia" w:ascii="Times New Roman" w:hAnsi="Times New Roman" w:eastAsia="仿宋_GB2312" w:cs="Times New Roman"/>
          <w:b w:val="0"/>
          <w:bCs w:val="0"/>
          <w:sz w:val="32"/>
          <w:szCs w:val="32"/>
          <w:lang w:val="en-US" w:eastAsia="zh-CN"/>
        </w:rPr>
        <w:t>、产业链</w:t>
      </w:r>
      <w:r>
        <w:rPr>
          <w:rFonts w:hint="default" w:ascii="Times New Roman" w:hAnsi="Times New Roman" w:eastAsia="仿宋_GB2312" w:cs="Times New Roman"/>
          <w:b w:val="0"/>
          <w:bCs w:val="0"/>
          <w:sz w:val="32"/>
          <w:szCs w:val="32"/>
          <w:lang w:val="en-US" w:eastAsia="zh-CN"/>
        </w:rPr>
        <w:t>上下游企业</w:t>
      </w:r>
      <w:r>
        <w:rPr>
          <w:rFonts w:hint="eastAsia" w:ascii="Times New Roman" w:hAnsi="Times New Roman" w:eastAsia="仿宋_GB2312" w:cs="Times New Roman"/>
          <w:b w:val="0"/>
          <w:bCs w:val="0"/>
          <w:sz w:val="32"/>
          <w:szCs w:val="32"/>
          <w:lang w:val="en-US" w:eastAsia="zh-CN"/>
        </w:rPr>
        <w:t>或行业</w:t>
      </w:r>
      <w:r>
        <w:rPr>
          <w:rFonts w:hint="default" w:ascii="Times New Roman" w:hAnsi="Times New Roman" w:eastAsia="仿宋_GB2312" w:cs="Times New Roman"/>
          <w:b w:val="0"/>
          <w:bCs w:val="0"/>
          <w:sz w:val="32"/>
          <w:szCs w:val="32"/>
          <w:lang w:val="en-US" w:eastAsia="zh-CN"/>
        </w:rPr>
        <w:t>的发展特点及需求判断其适应性</w:t>
      </w:r>
      <w:r>
        <w:rPr>
          <w:rFonts w:hint="eastAsia" w:ascii="Times New Roman" w:hAnsi="Times New Roman" w:eastAsia="仿宋_GB2312" w:cs="Times New Roman"/>
          <w:b w:val="0"/>
          <w:bCs w:val="0"/>
          <w:sz w:val="32"/>
          <w:szCs w:val="32"/>
          <w:lang w:val="en-US" w:eastAsia="zh-CN"/>
        </w:rPr>
        <w:t>，初步确定</w:t>
      </w:r>
      <w:r>
        <w:rPr>
          <w:rFonts w:hint="eastAsia" w:ascii="Times New Roman" w:hAnsi="Times New Roman" w:eastAsia="仿宋_GB2312" w:cs="Times New Roman"/>
          <w:b w:val="0"/>
          <w:bCs w:val="0"/>
          <w:strike w:val="0"/>
          <w:dstrike w:val="0"/>
          <w:sz w:val="32"/>
          <w:szCs w:val="32"/>
          <w:lang w:val="en-US" w:eastAsia="zh-CN"/>
        </w:rPr>
        <w:t>行业</w:t>
      </w:r>
      <w:r>
        <w:rPr>
          <w:rFonts w:hint="eastAsia" w:ascii="Times New Roman" w:hAnsi="Times New Roman" w:eastAsia="仿宋_GB2312" w:cs="Times New Roman"/>
          <w:b w:val="0"/>
          <w:bCs w:val="0"/>
          <w:sz w:val="32"/>
          <w:szCs w:val="32"/>
          <w:lang w:val="en-US" w:eastAsia="zh-CN"/>
        </w:rPr>
        <w:t>企业评价规范的基本框架结构。</w:t>
      </w:r>
    </w:p>
    <w:p>
      <w:pPr>
        <w:numPr>
          <w:ilvl w:val="0"/>
          <w:numId w:val="0"/>
        </w:numPr>
        <w:spacing w:line="240" w:lineRule="auto"/>
        <w:ind w:firstLine="643" w:firstLineChars="200"/>
        <w:jc w:val="left"/>
        <w:rPr>
          <w:rFonts w:hint="default" w:ascii="Times New Roman" w:hAnsi="Times New Roman" w:eastAsia="仿宋_GB2312" w:cs="Times New Roman"/>
          <w:b/>
          <w:bCs/>
          <w:sz w:val="32"/>
          <w:szCs w:val="32"/>
          <w:lang w:val="en-US" w:eastAsia="zh-CN"/>
        </w:rPr>
      </w:pPr>
      <w:r>
        <w:rPr>
          <w:rFonts w:hint="eastAsia" w:ascii="楷体_GB2312" w:hAnsi="楷体_GB2312" w:eastAsia="楷体_GB2312" w:cs="楷体_GB2312"/>
          <w:b/>
          <w:bCs/>
          <w:sz w:val="32"/>
          <w:szCs w:val="32"/>
          <w:lang w:val="en-US" w:eastAsia="zh-CN"/>
        </w:rPr>
        <w:t>（四）组织编写并进行内审</w:t>
      </w:r>
    </w:p>
    <w:p>
      <w:pPr>
        <w:numPr>
          <w:ilvl w:val="0"/>
          <w:numId w:val="0"/>
        </w:numPr>
        <w:spacing w:line="240" w:lineRule="auto"/>
        <w:ind w:firstLine="640" w:firstLineChars="200"/>
        <w:jc w:val="both"/>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开发单位</w:t>
      </w:r>
      <w:r>
        <w:rPr>
          <w:rFonts w:hint="eastAsia" w:ascii="Times New Roman" w:hAnsi="Times New Roman" w:eastAsia="仿宋_GB2312" w:cs="Times New Roman"/>
          <w:b w:val="0"/>
          <w:bCs w:val="0"/>
          <w:sz w:val="32"/>
          <w:szCs w:val="32"/>
          <w:lang w:val="en-US" w:eastAsia="zh-CN"/>
        </w:rPr>
        <w:t>根据</w:t>
      </w:r>
      <w:r>
        <w:rPr>
          <w:rFonts w:hint="default" w:ascii="Times New Roman" w:hAnsi="Times New Roman" w:eastAsia="仿宋_GB2312" w:cs="Times New Roman"/>
          <w:b w:val="0"/>
          <w:bCs w:val="0"/>
          <w:sz w:val="32"/>
          <w:szCs w:val="32"/>
          <w:lang w:val="en-US" w:eastAsia="zh-CN"/>
        </w:rPr>
        <w:t>编制进度</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结合职业调查和职业分析结果，提炼</w:t>
      </w:r>
      <w:r>
        <w:rPr>
          <w:rFonts w:hint="eastAsia" w:ascii="Times New Roman" w:hAnsi="Times New Roman" w:eastAsia="仿宋_GB2312" w:cs="Times New Roman"/>
          <w:b w:val="0"/>
          <w:bCs w:val="0"/>
          <w:sz w:val="32"/>
          <w:szCs w:val="32"/>
          <w:lang w:val="en-US" w:eastAsia="zh-CN"/>
        </w:rPr>
        <w:t>岗位</w:t>
      </w:r>
      <w:r>
        <w:rPr>
          <w:rFonts w:hint="default" w:ascii="Times New Roman" w:hAnsi="Times New Roman" w:eastAsia="仿宋_GB2312" w:cs="Times New Roman"/>
          <w:b w:val="0"/>
          <w:bCs w:val="0"/>
          <w:sz w:val="32"/>
          <w:szCs w:val="32"/>
          <w:lang w:val="en-US" w:eastAsia="zh-CN"/>
        </w:rPr>
        <w:t>核心</w:t>
      </w:r>
      <w:r>
        <w:rPr>
          <w:rFonts w:hint="eastAsia" w:ascii="Times New Roman" w:hAnsi="Times New Roman" w:eastAsia="仿宋_GB2312" w:cs="Times New Roman"/>
          <w:b w:val="0"/>
          <w:bCs w:val="0"/>
          <w:sz w:val="32"/>
          <w:szCs w:val="32"/>
          <w:lang w:val="en-US" w:eastAsia="zh-CN"/>
        </w:rPr>
        <w:t>内容编写初稿。其中，企业评价规范的</w:t>
      </w:r>
      <w:r>
        <w:rPr>
          <w:rFonts w:hint="default" w:ascii="Times New Roman" w:hAnsi="Times New Roman" w:eastAsia="仿宋_GB2312" w:cs="Times New Roman"/>
          <w:b w:val="0"/>
          <w:bCs w:val="0"/>
          <w:sz w:val="32"/>
          <w:szCs w:val="32"/>
          <w:lang w:val="en-US" w:eastAsia="zh-CN"/>
        </w:rPr>
        <w:t>技能要求和相关知识要求应突出企业生产经营特有技术、工艺和方法</w:t>
      </w:r>
      <w:r>
        <w:rPr>
          <w:rFonts w:hint="eastAsia" w:ascii="Times New Roman" w:hAnsi="Times New Roman" w:eastAsia="仿宋_GB2312" w:cs="Times New Roman"/>
          <w:b w:val="0"/>
          <w:bCs w:val="0"/>
          <w:sz w:val="32"/>
          <w:szCs w:val="32"/>
          <w:lang w:val="en-US" w:eastAsia="zh-CN"/>
        </w:rPr>
        <w:t>。行业评价规范应</w:t>
      </w:r>
      <w:r>
        <w:rPr>
          <w:rFonts w:hint="default" w:ascii="Times New Roman" w:hAnsi="Times New Roman" w:eastAsia="仿宋_GB2312" w:cs="Times New Roman"/>
          <w:b w:val="0"/>
          <w:bCs w:val="0"/>
          <w:sz w:val="32"/>
          <w:szCs w:val="32"/>
          <w:lang w:val="en-US" w:eastAsia="zh-CN"/>
        </w:rPr>
        <w:t>适应</w:t>
      </w:r>
      <w:r>
        <w:rPr>
          <w:rFonts w:hint="eastAsia" w:ascii="Times New Roman" w:hAnsi="Times New Roman" w:eastAsia="仿宋_GB2312" w:cs="Times New Roman"/>
          <w:b w:val="0"/>
          <w:bCs w:val="0"/>
          <w:sz w:val="32"/>
          <w:szCs w:val="32"/>
          <w:lang w:val="en-US" w:eastAsia="zh-CN"/>
        </w:rPr>
        <w:t>我省</w:t>
      </w:r>
      <w:r>
        <w:rPr>
          <w:rFonts w:hint="default" w:ascii="Times New Roman" w:hAnsi="Times New Roman" w:eastAsia="仿宋_GB2312" w:cs="Times New Roman"/>
          <w:b w:val="0"/>
          <w:bCs w:val="0"/>
          <w:sz w:val="32"/>
          <w:szCs w:val="32"/>
          <w:lang w:val="en-US" w:eastAsia="zh-CN"/>
        </w:rPr>
        <w:t>产业发展和技术变革需求</w:t>
      </w:r>
      <w:r>
        <w:rPr>
          <w:rFonts w:hint="eastAsia" w:ascii="Times New Roman" w:hAnsi="Times New Roman" w:eastAsia="仿宋_GB2312" w:cs="Times New Roman"/>
          <w:b w:val="0"/>
          <w:bCs w:val="0"/>
          <w:sz w:val="32"/>
          <w:szCs w:val="32"/>
          <w:lang w:val="en-US" w:eastAsia="zh-CN"/>
        </w:rPr>
        <w:t>。编写完成后，</w:t>
      </w:r>
      <w:r>
        <w:rPr>
          <w:rFonts w:hint="default" w:ascii="Times New Roman" w:hAnsi="Times New Roman" w:eastAsia="仿宋_GB2312" w:cs="Times New Roman"/>
          <w:b w:val="0"/>
          <w:bCs w:val="0"/>
          <w:sz w:val="32"/>
          <w:szCs w:val="32"/>
          <w:lang w:val="en-US" w:eastAsia="zh-CN"/>
        </w:rPr>
        <w:t>组织不含编写人员在内的3名及以上单数人员组成的评审专家组进行内审，</w:t>
      </w:r>
      <w:r>
        <w:rPr>
          <w:rFonts w:hint="default" w:ascii="Times New Roman" w:hAnsi="Times New Roman" w:eastAsia="仿宋_GB2312" w:cs="Times New Roman"/>
          <w:b w:val="0"/>
          <w:bCs w:val="0"/>
          <w:color w:val="auto"/>
          <w:sz w:val="32"/>
          <w:szCs w:val="32"/>
          <w:lang w:val="en-US" w:eastAsia="zh-CN"/>
        </w:rPr>
        <w:t>对格式、文字描述、工作要求等内容</w:t>
      </w:r>
      <w:r>
        <w:rPr>
          <w:rFonts w:hint="default" w:ascii="Times New Roman" w:hAnsi="Times New Roman" w:eastAsia="仿宋_GB2312" w:cs="Times New Roman"/>
          <w:b w:val="0"/>
          <w:bCs w:val="0"/>
          <w:sz w:val="32"/>
          <w:szCs w:val="32"/>
          <w:lang w:val="en-US" w:eastAsia="zh-CN"/>
        </w:rPr>
        <w:t>形成内审意见。</w:t>
      </w:r>
    </w:p>
    <w:p>
      <w:pPr>
        <w:numPr>
          <w:ilvl w:val="0"/>
          <w:numId w:val="0"/>
        </w:numPr>
        <w:spacing w:line="240" w:lineRule="auto"/>
        <w:ind w:firstLine="643" w:firstLineChars="200"/>
        <w:jc w:val="left"/>
        <w:rPr>
          <w:rFonts w:hint="eastAsia" w:ascii="Times New Roman" w:hAnsi="Times New Roman" w:eastAsia="仿宋_GB2312" w:cs="Times New Roman"/>
          <w:b/>
          <w:bCs/>
          <w:sz w:val="32"/>
          <w:szCs w:val="32"/>
          <w:lang w:val="en-US" w:eastAsia="zh-CN"/>
        </w:rPr>
      </w:pPr>
      <w:r>
        <w:rPr>
          <w:rFonts w:hint="eastAsia" w:ascii="楷体_GB2312" w:hAnsi="楷体_GB2312" w:eastAsia="楷体_GB2312" w:cs="楷体_GB2312"/>
          <w:b/>
          <w:bCs/>
          <w:sz w:val="32"/>
          <w:szCs w:val="32"/>
          <w:lang w:val="en-US" w:eastAsia="zh-CN"/>
        </w:rPr>
        <w:t>（五）</w:t>
      </w:r>
      <w:bookmarkStart w:id="15" w:name="OLE_LINK18"/>
      <w:r>
        <w:rPr>
          <w:rFonts w:hint="eastAsia" w:ascii="楷体_GB2312" w:hAnsi="楷体_GB2312" w:eastAsia="楷体_GB2312" w:cs="楷体_GB2312"/>
          <w:b/>
          <w:bCs/>
          <w:sz w:val="32"/>
          <w:szCs w:val="32"/>
          <w:lang w:val="en-US" w:eastAsia="zh-CN"/>
        </w:rPr>
        <w:t>上报与初核</w:t>
      </w:r>
      <w:bookmarkStart w:id="16" w:name="OLE_LINK19"/>
    </w:p>
    <w:p>
      <w:pPr>
        <w:numPr>
          <w:ilvl w:val="0"/>
          <w:numId w:val="0"/>
        </w:numPr>
        <w:spacing w:line="240" w:lineRule="auto"/>
        <w:ind w:firstLine="640" w:firstLineChars="200"/>
        <w:jc w:val="left"/>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w:t>
      </w:r>
      <w:r>
        <w:rPr>
          <w:rFonts w:hint="default" w:ascii="Times New Roman" w:hAnsi="Times New Roman" w:eastAsia="仿宋_GB2312" w:cs="Times New Roman"/>
          <w:b w:val="0"/>
          <w:bCs w:val="0"/>
          <w:sz w:val="32"/>
          <w:szCs w:val="32"/>
          <w:lang w:val="en-US" w:eastAsia="zh-CN"/>
        </w:rPr>
        <w:t>开发单位形成报</w:t>
      </w:r>
      <w:r>
        <w:rPr>
          <w:rFonts w:hint="eastAsia" w:ascii="Times New Roman" w:hAnsi="Times New Roman" w:eastAsia="仿宋_GB2312" w:cs="Times New Roman"/>
          <w:b w:val="0"/>
          <w:bCs w:val="0"/>
          <w:sz w:val="32"/>
          <w:szCs w:val="32"/>
          <w:lang w:val="en-US" w:eastAsia="zh-CN"/>
        </w:rPr>
        <w:t>批</w:t>
      </w:r>
      <w:r>
        <w:rPr>
          <w:rFonts w:hint="default" w:ascii="Times New Roman" w:hAnsi="Times New Roman" w:eastAsia="仿宋_GB2312" w:cs="Times New Roman"/>
          <w:b w:val="0"/>
          <w:bCs w:val="0"/>
          <w:sz w:val="32"/>
          <w:szCs w:val="32"/>
          <w:lang w:val="en-US" w:eastAsia="zh-CN"/>
        </w:rPr>
        <w:t>稿并加盖公章</w:t>
      </w:r>
      <w:bookmarkEnd w:id="16"/>
      <w:r>
        <w:rPr>
          <w:rFonts w:hint="default" w:ascii="Times New Roman" w:hAnsi="Times New Roman" w:eastAsia="仿宋_GB2312" w:cs="Times New Roman"/>
          <w:b w:val="0"/>
          <w:bCs w:val="0"/>
          <w:sz w:val="32"/>
          <w:szCs w:val="32"/>
          <w:lang w:val="en-US" w:eastAsia="zh-CN"/>
        </w:rPr>
        <w:t>后，按属地管理原则</w:t>
      </w:r>
      <w:r>
        <w:rPr>
          <w:rFonts w:hint="eastAsia" w:ascii="Times New Roman" w:hAnsi="Times New Roman" w:eastAsia="仿宋_GB2312" w:cs="Times New Roman"/>
          <w:b w:val="0"/>
          <w:bCs w:val="0"/>
          <w:sz w:val="32"/>
          <w:szCs w:val="32"/>
          <w:lang w:val="en-US" w:eastAsia="zh-CN"/>
        </w:rPr>
        <w:t>分别上</w:t>
      </w:r>
      <w:r>
        <w:rPr>
          <w:rFonts w:hint="default" w:ascii="Times New Roman" w:hAnsi="Times New Roman" w:eastAsia="仿宋_GB2312" w:cs="Times New Roman"/>
          <w:b w:val="0"/>
          <w:bCs w:val="0"/>
          <w:sz w:val="32"/>
          <w:szCs w:val="32"/>
          <w:lang w:val="en-US" w:eastAsia="zh-CN"/>
        </w:rPr>
        <w:t>报</w:t>
      </w:r>
      <w:bookmarkStart w:id="17" w:name="OLE_LINK4"/>
      <w:r>
        <w:rPr>
          <w:rFonts w:hint="default" w:ascii="Times New Roman" w:hAnsi="Times New Roman" w:eastAsia="仿宋_GB2312" w:cs="Times New Roman"/>
          <w:b w:val="0"/>
          <w:bCs w:val="0"/>
          <w:sz w:val="32"/>
          <w:szCs w:val="32"/>
          <w:lang w:val="en-US" w:eastAsia="zh-CN"/>
        </w:rPr>
        <w:t>省</w:t>
      </w:r>
      <w:r>
        <w:rPr>
          <w:rFonts w:hint="eastAsia" w:ascii="Times New Roman" w:hAnsi="Times New Roman" w:eastAsia="仿宋_GB2312" w:cs="Times New Roman"/>
          <w:b w:val="0"/>
          <w:bCs w:val="0"/>
          <w:color w:val="auto"/>
          <w:sz w:val="32"/>
          <w:szCs w:val="32"/>
          <w:lang w:val="en-US" w:eastAsia="zh-CN"/>
        </w:rPr>
        <w:t>技能中心</w:t>
      </w:r>
      <w:r>
        <w:rPr>
          <w:rFonts w:hint="default" w:ascii="Times New Roman" w:hAnsi="Times New Roman" w:eastAsia="仿宋_GB2312" w:cs="Times New Roman"/>
          <w:b w:val="0"/>
          <w:bCs w:val="0"/>
          <w:sz w:val="32"/>
          <w:szCs w:val="32"/>
          <w:lang w:val="en-US" w:eastAsia="zh-CN"/>
        </w:rPr>
        <w:t>、</w:t>
      </w:r>
      <w:bookmarkEnd w:id="17"/>
      <w:r>
        <w:rPr>
          <w:rFonts w:hint="eastAsia" w:ascii="Times New Roman" w:hAnsi="Times New Roman" w:eastAsia="仿宋_GB2312" w:cs="Times New Roman"/>
          <w:b w:val="0"/>
          <w:bCs w:val="0"/>
          <w:sz w:val="32"/>
          <w:szCs w:val="32"/>
          <w:lang w:val="en-US" w:eastAsia="zh-CN"/>
        </w:rPr>
        <w:t>市评价指导机构</w:t>
      </w:r>
      <w:r>
        <w:rPr>
          <w:rFonts w:hint="default" w:ascii="Times New Roman" w:hAnsi="Times New Roman" w:eastAsia="仿宋_GB2312" w:cs="Times New Roman"/>
          <w:b w:val="0"/>
          <w:bCs w:val="0"/>
          <w:sz w:val="32"/>
          <w:szCs w:val="32"/>
          <w:lang w:val="en-US" w:eastAsia="zh-CN"/>
        </w:rPr>
        <w:t>审核。</w:t>
      </w:r>
    </w:p>
    <w:p>
      <w:pPr>
        <w:numPr>
          <w:ilvl w:val="0"/>
          <w:numId w:val="0"/>
        </w:numPr>
        <w:spacing w:line="240" w:lineRule="auto"/>
        <w:ind w:firstLine="640" w:firstLineChars="200"/>
        <w:jc w:val="lef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w:t>
      </w:r>
      <w:r>
        <w:rPr>
          <w:rFonts w:hint="eastAsia" w:ascii="Times New Roman" w:hAnsi="Times New Roman" w:eastAsia="仿宋_GB2312" w:cs="Times New Roman"/>
          <w:b w:val="0"/>
          <w:bCs w:val="0"/>
          <w:color w:val="auto"/>
          <w:sz w:val="32"/>
          <w:szCs w:val="32"/>
          <w:lang w:val="en-US" w:eastAsia="zh-CN"/>
        </w:rPr>
        <w:t>省技能中心、</w:t>
      </w:r>
      <w:r>
        <w:rPr>
          <w:rFonts w:hint="eastAsia" w:ascii="Times New Roman" w:hAnsi="Times New Roman" w:eastAsia="仿宋_GB2312" w:cs="Times New Roman"/>
          <w:b w:val="0"/>
          <w:bCs w:val="0"/>
          <w:sz w:val="32"/>
          <w:szCs w:val="32"/>
          <w:lang w:val="en-US" w:eastAsia="zh-CN"/>
        </w:rPr>
        <w:t>市评价指导机构按照评审相关要求，重点对格式要素、申报条件、评价方式等内容开展初审核验。对不符合评审相关要求的稿件，退回开发单位修改完善。</w:t>
      </w:r>
    </w:p>
    <w:bookmarkEnd w:id="15"/>
    <w:p>
      <w:pPr>
        <w:numPr>
          <w:ilvl w:val="0"/>
          <w:numId w:val="0"/>
        </w:numPr>
        <w:spacing w:line="240" w:lineRule="auto"/>
        <w:ind w:firstLine="643" w:firstLineChars="200"/>
        <w:jc w:val="left"/>
        <w:rPr>
          <w:rFonts w:hint="eastAsia" w:ascii="Times New Roman" w:hAnsi="Times New Roman" w:eastAsia="仿宋_GB2312" w:cs="Times New Roman"/>
          <w:b/>
          <w:bCs/>
          <w:sz w:val="32"/>
          <w:szCs w:val="32"/>
          <w:lang w:val="en-US" w:eastAsia="zh-CN"/>
        </w:rPr>
      </w:pPr>
      <w:r>
        <w:rPr>
          <w:rFonts w:hint="eastAsia" w:ascii="楷体_GB2312" w:hAnsi="楷体_GB2312" w:eastAsia="楷体_GB2312" w:cs="楷体_GB2312"/>
          <w:b/>
          <w:bCs/>
          <w:sz w:val="32"/>
          <w:szCs w:val="32"/>
          <w:lang w:val="en-US" w:eastAsia="zh-CN"/>
        </w:rPr>
        <w:t>（六）技术评审</w:t>
      </w:r>
    </w:p>
    <w:p>
      <w:pPr>
        <w:numPr>
          <w:ilvl w:val="0"/>
          <w:numId w:val="0"/>
        </w:numPr>
        <w:spacing w:line="240" w:lineRule="auto"/>
        <w:ind w:firstLine="640" w:firstLineChars="200"/>
        <w:jc w:val="both"/>
        <w:rPr>
          <w:rFonts w:hint="eastAsia" w:ascii="Times New Roman" w:hAnsi="Times New Roman" w:eastAsia="仿宋_GB2312" w:cs="Times New Roman"/>
          <w:b w:val="0"/>
          <w:bCs w:val="0"/>
          <w:sz w:val="32"/>
          <w:szCs w:val="32"/>
          <w:lang w:val="en-US" w:eastAsia="zh-CN"/>
        </w:rPr>
      </w:pPr>
      <w:bookmarkStart w:id="18" w:name="OLE_LINK2"/>
      <w:r>
        <w:rPr>
          <w:rFonts w:hint="eastAsia" w:ascii="Times New Roman" w:hAnsi="Times New Roman" w:eastAsia="仿宋_GB2312" w:cs="Times New Roman"/>
          <w:b w:val="0"/>
          <w:bCs w:val="0"/>
          <w:sz w:val="32"/>
          <w:szCs w:val="32"/>
          <w:lang w:val="en-US" w:eastAsia="zh-CN"/>
        </w:rPr>
        <w:t>行业评价规范评审实行初审、终审两审制，采取线上或线下评审会议方式开展；企业评价规范可采用书面材料审查方式开展。评审专家应当具备相应的资格条件（详见附录2）</w:t>
      </w:r>
      <w:bookmarkEnd w:id="18"/>
      <w:r>
        <w:rPr>
          <w:rFonts w:hint="eastAsia" w:ascii="Times New Roman" w:hAnsi="Times New Roman" w:eastAsia="仿宋_GB2312" w:cs="Times New Roman"/>
          <w:b w:val="0"/>
          <w:bCs w:val="0"/>
          <w:sz w:val="32"/>
          <w:szCs w:val="32"/>
          <w:lang w:val="en-US" w:eastAsia="zh-CN"/>
        </w:rPr>
        <w:t>。</w:t>
      </w:r>
    </w:p>
    <w:p>
      <w:pPr>
        <w:numPr>
          <w:ilvl w:val="0"/>
          <w:numId w:val="0"/>
        </w:numPr>
        <w:spacing w:line="240" w:lineRule="auto"/>
        <w:ind w:firstLine="640" w:firstLineChars="200"/>
        <w:jc w:val="both"/>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1.行业评价规范技术评审</w:t>
      </w:r>
    </w:p>
    <w:p>
      <w:pPr>
        <w:numPr>
          <w:ilvl w:val="0"/>
          <w:numId w:val="0"/>
        </w:numPr>
        <w:spacing w:line="240" w:lineRule="auto"/>
        <w:ind w:firstLine="640" w:firstLineChars="200"/>
        <w:jc w:val="both"/>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（1）省技能中心召开初审会，组织5名以上单数人员组成的评审专家组（不含编写人员）对行业评价规范进行初审</w:t>
      </w:r>
      <w:r>
        <w:rPr>
          <w:rFonts w:hint="default" w:ascii="Times New Roman" w:hAnsi="Times New Roman" w:eastAsia="仿宋_GB2312" w:cs="Times New Roman"/>
          <w:b w:val="0"/>
          <w:bCs w:val="0"/>
          <w:sz w:val="32"/>
          <w:szCs w:val="32"/>
          <w:lang w:val="en-US" w:eastAsia="zh-CN"/>
        </w:rPr>
        <w:t>。</w:t>
      </w:r>
    </w:p>
    <w:p>
      <w:pPr>
        <w:numPr>
          <w:ilvl w:val="0"/>
          <w:numId w:val="0"/>
        </w:numPr>
        <w:spacing w:line="240" w:lineRule="auto"/>
        <w:ind w:firstLine="640" w:firstLineChars="200"/>
        <w:jc w:val="both"/>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（2）评审专家</w:t>
      </w:r>
      <w:r>
        <w:rPr>
          <w:rFonts w:hint="default" w:ascii="Times New Roman" w:hAnsi="Times New Roman" w:eastAsia="仿宋_GB2312" w:cs="Times New Roman"/>
          <w:b w:val="0"/>
          <w:bCs w:val="0"/>
          <w:sz w:val="32"/>
          <w:szCs w:val="32"/>
          <w:lang w:val="en-US" w:eastAsia="zh-CN"/>
        </w:rPr>
        <w:t>对</w:t>
      </w:r>
      <w:r>
        <w:rPr>
          <w:rFonts w:hint="eastAsia" w:ascii="Times New Roman" w:hAnsi="Times New Roman" w:eastAsia="仿宋_GB2312" w:cs="Times New Roman"/>
          <w:b w:val="0"/>
          <w:bCs w:val="0"/>
          <w:sz w:val="32"/>
          <w:szCs w:val="32"/>
          <w:lang w:val="en-US" w:eastAsia="zh-CN"/>
        </w:rPr>
        <w:t>行业评价规范</w:t>
      </w:r>
      <w:r>
        <w:rPr>
          <w:rFonts w:hint="default" w:ascii="Times New Roman" w:hAnsi="Times New Roman" w:eastAsia="仿宋_GB2312" w:cs="Times New Roman"/>
          <w:b w:val="0"/>
          <w:bCs w:val="0"/>
          <w:sz w:val="32"/>
          <w:szCs w:val="32"/>
          <w:lang w:val="en-US" w:eastAsia="zh-CN"/>
        </w:rPr>
        <w:t>进行</w:t>
      </w:r>
      <w:r>
        <w:rPr>
          <w:rFonts w:hint="eastAsia" w:ascii="Times New Roman" w:hAnsi="Times New Roman" w:eastAsia="仿宋_GB2312" w:cs="Times New Roman"/>
          <w:b w:val="0"/>
          <w:bCs w:val="0"/>
          <w:sz w:val="32"/>
          <w:szCs w:val="32"/>
          <w:lang w:val="en-US" w:eastAsia="zh-CN"/>
        </w:rPr>
        <w:t>总体</w:t>
      </w:r>
      <w:r>
        <w:rPr>
          <w:rFonts w:hint="default" w:ascii="Times New Roman" w:hAnsi="Times New Roman" w:eastAsia="仿宋_GB2312" w:cs="Times New Roman"/>
          <w:b w:val="0"/>
          <w:bCs w:val="0"/>
          <w:sz w:val="32"/>
          <w:szCs w:val="32"/>
          <w:lang w:val="en-US" w:eastAsia="zh-CN"/>
        </w:rPr>
        <w:t>审核。</w:t>
      </w:r>
      <w:r>
        <w:rPr>
          <w:rFonts w:hint="eastAsia" w:ascii="Times New Roman" w:hAnsi="Times New Roman" w:eastAsia="仿宋_GB2312" w:cs="Times New Roman"/>
          <w:b w:val="0"/>
          <w:bCs w:val="0"/>
          <w:sz w:val="32"/>
          <w:szCs w:val="32"/>
          <w:lang w:val="en-US" w:eastAsia="zh-CN"/>
        </w:rPr>
        <w:t>重点</w:t>
      </w:r>
      <w:r>
        <w:rPr>
          <w:rFonts w:hint="default" w:ascii="Times New Roman" w:hAnsi="Times New Roman" w:eastAsia="仿宋_GB2312" w:cs="Times New Roman"/>
          <w:b w:val="0"/>
          <w:bCs w:val="0"/>
          <w:sz w:val="32"/>
          <w:szCs w:val="32"/>
          <w:lang w:val="en-US" w:eastAsia="zh-CN"/>
        </w:rPr>
        <w:t>审核基本要素的完整性、内容</w:t>
      </w:r>
      <w:r>
        <w:rPr>
          <w:rFonts w:hint="eastAsia" w:ascii="Times New Roman" w:hAnsi="Times New Roman" w:eastAsia="仿宋_GB2312" w:cs="Times New Roman"/>
          <w:b w:val="0"/>
          <w:bCs w:val="0"/>
          <w:sz w:val="32"/>
          <w:szCs w:val="32"/>
          <w:lang w:val="en-US" w:eastAsia="zh-CN"/>
        </w:rPr>
        <w:t>的可操作性、对试题</w:t>
      </w:r>
      <w:r>
        <w:rPr>
          <w:rFonts w:hint="default" w:ascii="Times New Roman" w:hAnsi="Times New Roman" w:eastAsia="仿宋_GB2312" w:cs="Times New Roman"/>
          <w:b w:val="0"/>
          <w:bCs w:val="0"/>
          <w:sz w:val="32"/>
          <w:szCs w:val="32"/>
          <w:lang w:val="en-US" w:eastAsia="zh-CN"/>
        </w:rPr>
        <w:t>开发</w:t>
      </w:r>
      <w:r>
        <w:rPr>
          <w:rFonts w:hint="eastAsia" w:ascii="Times New Roman" w:hAnsi="Times New Roman" w:eastAsia="仿宋_GB2312" w:cs="Times New Roman"/>
          <w:b w:val="0"/>
          <w:bCs w:val="0"/>
          <w:sz w:val="32"/>
          <w:szCs w:val="32"/>
          <w:lang w:val="en-US" w:eastAsia="zh-CN"/>
        </w:rPr>
        <w:t>的指导性，以及</w:t>
      </w:r>
      <w:r>
        <w:rPr>
          <w:rFonts w:hint="default" w:ascii="Times New Roman" w:hAnsi="Times New Roman" w:eastAsia="仿宋_GB2312" w:cs="Times New Roman"/>
          <w:b w:val="0"/>
          <w:bCs w:val="0"/>
          <w:sz w:val="32"/>
          <w:szCs w:val="32"/>
          <w:lang w:val="en-US" w:eastAsia="zh-CN"/>
        </w:rPr>
        <w:t>工作要求是否结合生产实际、是否符合</w:t>
      </w:r>
      <w:r>
        <w:rPr>
          <w:rFonts w:hint="eastAsia" w:ascii="Times New Roman" w:hAnsi="Times New Roman" w:eastAsia="仿宋_GB2312" w:cs="Times New Roman"/>
          <w:b w:val="0"/>
          <w:bCs w:val="0"/>
          <w:sz w:val="32"/>
          <w:szCs w:val="32"/>
          <w:lang w:val="en-US" w:eastAsia="zh-CN"/>
        </w:rPr>
        <w:t>岗位</w:t>
      </w:r>
      <w:r>
        <w:rPr>
          <w:rFonts w:hint="default" w:ascii="Times New Roman" w:hAnsi="Times New Roman" w:eastAsia="仿宋_GB2312" w:cs="Times New Roman"/>
          <w:b w:val="0"/>
          <w:bCs w:val="0"/>
          <w:sz w:val="32"/>
          <w:szCs w:val="32"/>
          <w:lang w:val="en-US" w:eastAsia="zh-CN"/>
        </w:rPr>
        <w:t>技术发展水平</w:t>
      </w:r>
      <w:r>
        <w:rPr>
          <w:rFonts w:hint="eastAsia" w:ascii="Times New Roman" w:hAnsi="Times New Roman" w:eastAsia="仿宋_GB2312" w:cs="Times New Roman"/>
          <w:b w:val="0"/>
          <w:bCs w:val="0"/>
          <w:sz w:val="32"/>
          <w:szCs w:val="32"/>
          <w:lang w:val="en-US" w:eastAsia="zh-CN"/>
        </w:rPr>
        <w:t>，并</w:t>
      </w:r>
      <w:r>
        <w:rPr>
          <w:rFonts w:hint="default" w:ascii="Times New Roman" w:hAnsi="Times New Roman" w:eastAsia="仿宋_GB2312" w:cs="Times New Roman"/>
          <w:b w:val="0"/>
          <w:bCs w:val="0"/>
          <w:sz w:val="32"/>
          <w:szCs w:val="32"/>
          <w:lang w:val="en-US" w:eastAsia="zh-CN"/>
        </w:rPr>
        <w:t>对文字表述、格式</w:t>
      </w:r>
      <w:r>
        <w:rPr>
          <w:rFonts w:hint="eastAsia" w:ascii="Times New Roman" w:hAnsi="Times New Roman" w:eastAsia="仿宋_GB2312" w:cs="Times New Roman"/>
          <w:b w:val="0"/>
          <w:bCs w:val="0"/>
          <w:sz w:val="32"/>
          <w:szCs w:val="32"/>
          <w:lang w:val="en-US" w:eastAsia="zh-CN"/>
        </w:rPr>
        <w:t>体例</w:t>
      </w:r>
      <w:r>
        <w:rPr>
          <w:rFonts w:hint="default" w:ascii="Times New Roman" w:hAnsi="Times New Roman" w:eastAsia="仿宋_GB2312" w:cs="Times New Roman"/>
          <w:b w:val="0"/>
          <w:bCs w:val="0"/>
          <w:sz w:val="32"/>
          <w:szCs w:val="32"/>
          <w:lang w:val="en-US" w:eastAsia="zh-CN"/>
        </w:rPr>
        <w:t>、内容</w:t>
      </w:r>
      <w:r>
        <w:rPr>
          <w:rFonts w:hint="eastAsia" w:ascii="Times New Roman" w:hAnsi="Times New Roman" w:eastAsia="仿宋_GB2312" w:cs="Times New Roman"/>
          <w:b w:val="0"/>
          <w:bCs w:val="0"/>
          <w:sz w:val="32"/>
          <w:szCs w:val="32"/>
          <w:lang w:val="en-US" w:eastAsia="zh-CN"/>
        </w:rPr>
        <w:t>逻辑等</w:t>
      </w:r>
      <w:r>
        <w:rPr>
          <w:rFonts w:hint="default" w:ascii="Times New Roman" w:hAnsi="Times New Roman" w:eastAsia="仿宋_GB2312" w:cs="Times New Roman"/>
          <w:b w:val="0"/>
          <w:bCs w:val="0"/>
          <w:sz w:val="32"/>
          <w:szCs w:val="32"/>
          <w:lang w:val="en-US" w:eastAsia="zh-CN"/>
        </w:rPr>
        <w:t>进行符合性审查，形成专家</w:t>
      </w:r>
      <w:r>
        <w:rPr>
          <w:rFonts w:hint="eastAsia" w:ascii="Times New Roman" w:hAnsi="Times New Roman" w:eastAsia="仿宋_GB2312" w:cs="Times New Roman"/>
          <w:b w:val="0"/>
          <w:bCs w:val="0"/>
          <w:sz w:val="32"/>
          <w:szCs w:val="32"/>
          <w:lang w:val="en-US" w:eastAsia="zh-CN"/>
        </w:rPr>
        <w:t>初</w:t>
      </w:r>
      <w:r>
        <w:rPr>
          <w:rFonts w:hint="default" w:ascii="Times New Roman" w:hAnsi="Times New Roman" w:eastAsia="仿宋_GB2312" w:cs="Times New Roman"/>
          <w:b w:val="0"/>
          <w:bCs w:val="0"/>
          <w:sz w:val="32"/>
          <w:szCs w:val="32"/>
          <w:lang w:val="en-US" w:eastAsia="zh-CN"/>
        </w:rPr>
        <w:t>审意见。</w:t>
      </w:r>
    </w:p>
    <w:p>
      <w:pPr>
        <w:numPr>
          <w:ilvl w:val="0"/>
          <w:numId w:val="0"/>
        </w:numPr>
        <w:spacing w:line="240" w:lineRule="auto"/>
        <w:ind w:firstLine="640"/>
        <w:jc w:val="both"/>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（3）</w:t>
      </w:r>
      <w:r>
        <w:rPr>
          <w:rFonts w:hint="default" w:ascii="Times New Roman" w:hAnsi="Times New Roman" w:eastAsia="仿宋_GB2312" w:cs="Times New Roman"/>
          <w:b w:val="0"/>
          <w:bCs w:val="0"/>
          <w:sz w:val="32"/>
          <w:szCs w:val="32"/>
          <w:lang w:val="en-US" w:eastAsia="zh-CN"/>
        </w:rPr>
        <w:t>对</w:t>
      </w:r>
      <w:r>
        <w:rPr>
          <w:rFonts w:hint="eastAsia" w:ascii="Times New Roman" w:hAnsi="Times New Roman" w:eastAsia="仿宋_GB2312" w:cs="Times New Roman"/>
          <w:b w:val="0"/>
          <w:bCs w:val="0"/>
          <w:sz w:val="32"/>
          <w:szCs w:val="32"/>
          <w:lang w:val="en-US" w:eastAsia="zh-CN"/>
        </w:rPr>
        <w:t>初审通过</w:t>
      </w:r>
      <w:r>
        <w:rPr>
          <w:rFonts w:hint="default" w:ascii="Times New Roman" w:hAnsi="Times New Roman" w:eastAsia="仿宋_GB2312" w:cs="Times New Roman"/>
          <w:b w:val="0"/>
          <w:bCs w:val="0"/>
          <w:sz w:val="32"/>
          <w:szCs w:val="32"/>
          <w:lang w:val="en-US" w:eastAsia="zh-CN"/>
        </w:rPr>
        <w:t>的</w:t>
      </w:r>
      <w:r>
        <w:rPr>
          <w:rFonts w:hint="eastAsia" w:ascii="Times New Roman" w:hAnsi="Times New Roman" w:eastAsia="仿宋_GB2312" w:cs="Times New Roman"/>
          <w:b w:val="0"/>
          <w:bCs w:val="0"/>
          <w:sz w:val="32"/>
          <w:szCs w:val="32"/>
          <w:lang w:val="en-US" w:eastAsia="zh-CN"/>
        </w:rPr>
        <w:t>行业评价规范</w:t>
      </w:r>
      <w:r>
        <w:rPr>
          <w:rFonts w:hint="default" w:ascii="Times New Roman" w:hAnsi="Times New Roman" w:eastAsia="仿宋_GB2312" w:cs="Times New Roman"/>
          <w:b w:val="0"/>
          <w:bCs w:val="0"/>
          <w:sz w:val="32"/>
          <w:szCs w:val="32"/>
          <w:lang w:val="en-US" w:eastAsia="zh-CN"/>
        </w:rPr>
        <w:t>，开发单位应及时按照评审意见进行修改完善，原则上1</w:t>
      </w:r>
      <w:r>
        <w:rPr>
          <w:rFonts w:hint="eastAsia" w:ascii="Times New Roman" w:hAnsi="Times New Roman" w:eastAsia="仿宋_GB2312" w:cs="Times New Roman"/>
          <w:b w:val="0"/>
          <w:bCs w:val="0"/>
          <w:sz w:val="32"/>
          <w:szCs w:val="32"/>
          <w:lang w:val="en-US" w:eastAsia="zh-CN"/>
        </w:rPr>
        <w:t>0</w:t>
      </w:r>
      <w:r>
        <w:rPr>
          <w:rFonts w:hint="default" w:ascii="Times New Roman" w:hAnsi="Times New Roman" w:eastAsia="仿宋_GB2312" w:cs="Times New Roman"/>
          <w:b w:val="0"/>
          <w:bCs w:val="0"/>
          <w:sz w:val="32"/>
          <w:szCs w:val="32"/>
          <w:lang w:val="en-US" w:eastAsia="zh-CN"/>
        </w:rPr>
        <w:t>个工作日内完成修改</w:t>
      </w:r>
      <w:r>
        <w:rPr>
          <w:rFonts w:hint="eastAsia" w:ascii="Times New Roman" w:hAnsi="Times New Roman" w:eastAsia="仿宋_GB2312" w:cs="Times New Roman"/>
          <w:b w:val="0"/>
          <w:bCs w:val="0"/>
          <w:sz w:val="32"/>
          <w:szCs w:val="32"/>
          <w:lang w:val="en-US" w:eastAsia="zh-CN"/>
        </w:rPr>
        <w:t>，形成行业评价规范征求意见稿</w:t>
      </w:r>
      <w:r>
        <w:rPr>
          <w:rFonts w:hint="default"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对</w:t>
      </w:r>
      <w:r>
        <w:rPr>
          <w:rFonts w:hint="default" w:ascii="Times New Roman" w:hAnsi="Times New Roman" w:eastAsia="仿宋_GB2312" w:cs="Times New Roman"/>
          <w:b w:val="0"/>
          <w:bCs w:val="0"/>
          <w:sz w:val="32"/>
          <w:szCs w:val="32"/>
          <w:lang w:val="en-US" w:eastAsia="zh-CN"/>
        </w:rPr>
        <w:t>未通过评审</w:t>
      </w:r>
      <w:r>
        <w:rPr>
          <w:rFonts w:hint="eastAsia" w:ascii="Times New Roman" w:hAnsi="Times New Roman" w:eastAsia="仿宋_GB2312" w:cs="Times New Roman"/>
          <w:b w:val="0"/>
          <w:bCs w:val="0"/>
          <w:sz w:val="32"/>
          <w:szCs w:val="32"/>
          <w:lang w:val="en-US" w:eastAsia="zh-CN"/>
        </w:rPr>
        <w:t>的</w:t>
      </w:r>
      <w:r>
        <w:rPr>
          <w:rFonts w:hint="default" w:ascii="Times New Roman" w:hAnsi="Times New Roman" w:eastAsia="仿宋_GB2312" w:cs="Times New Roman"/>
          <w:b w:val="0"/>
          <w:bCs w:val="0"/>
          <w:sz w:val="32"/>
          <w:szCs w:val="32"/>
          <w:lang w:val="en-US" w:eastAsia="zh-CN"/>
        </w:rPr>
        <w:t>，开发单位需调整编写思路后重新提交。</w:t>
      </w:r>
    </w:p>
    <w:p>
      <w:pPr>
        <w:numPr>
          <w:ilvl w:val="0"/>
          <w:numId w:val="0"/>
        </w:numPr>
        <w:spacing w:line="240" w:lineRule="auto"/>
        <w:ind w:firstLine="640"/>
        <w:jc w:val="both"/>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（4）省技能中心通过省人力资源社会保障厅网站广东省职业技能服务指导中心专栏向社会征求意见，征求意见期限为5个工作日。</w:t>
      </w:r>
    </w:p>
    <w:p>
      <w:pPr>
        <w:numPr>
          <w:ilvl w:val="0"/>
          <w:numId w:val="0"/>
        </w:numPr>
        <w:spacing w:line="240" w:lineRule="auto"/>
        <w:ind w:firstLine="640"/>
        <w:jc w:val="both"/>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（5）根据公开征求意见情况，开发单位进一步修改完善，形成行业评价规范终审稿和征求意见采纳情况报告。</w:t>
      </w:r>
    </w:p>
    <w:p>
      <w:pPr>
        <w:numPr>
          <w:ilvl w:val="0"/>
          <w:numId w:val="0"/>
        </w:numPr>
        <w:spacing w:line="240" w:lineRule="auto"/>
        <w:ind w:firstLine="640"/>
        <w:jc w:val="both"/>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（6）省技能中心召开终审会，组织5名以上单数人员组成的评审专家组（不含编写人员）对行业评价规范进行终审，形成终审意见</w:t>
      </w:r>
      <w:r>
        <w:rPr>
          <w:rFonts w:hint="default" w:ascii="Times New Roman" w:hAnsi="Times New Roman" w:eastAsia="仿宋_GB2312" w:cs="Times New Roman"/>
          <w:b w:val="0"/>
          <w:bCs w:val="0"/>
          <w:sz w:val="32"/>
          <w:szCs w:val="32"/>
          <w:lang w:val="en-US" w:eastAsia="zh-CN"/>
        </w:rPr>
        <w:t>。</w:t>
      </w:r>
    </w:p>
    <w:p>
      <w:pPr>
        <w:numPr>
          <w:ilvl w:val="0"/>
          <w:numId w:val="0"/>
        </w:numPr>
        <w:spacing w:line="240" w:lineRule="auto"/>
        <w:ind w:firstLine="640"/>
        <w:jc w:val="both"/>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（7）</w:t>
      </w:r>
      <w:r>
        <w:rPr>
          <w:rFonts w:hint="default" w:ascii="Times New Roman" w:hAnsi="Times New Roman" w:eastAsia="仿宋_GB2312" w:cs="Times New Roman"/>
          <w:b w:val="0"/>
          <w:bCs w:val="0"/>
          <w:sz w:val="32"/>
          <w:szCs w:val="32"/>
          <w:lang w:val="en-US" w:eastAsia="zh-CN"/>
        </w:rPr>
        <w:t>对</w:t>
      </w:r>
      <w:r>
        <w:rPr>
          <w:rFonts w:hint="eastAsia" w:ascii="Times New Roman" w:hAnsi="Times New Roman" w:eastAsia="仿宋_GB2312" w:cs="Times New Roman"/>
          <w:b w:val="0"/>
          <w:bCs w:val="0"/>
          <w:sz w:val="32"/>
          <w:szCs w:val="32"/>
          <w:lang w:val="en-US" w:eastAsia="zh-CN"/>
        </w:rPr>
        <w:t>终审通过</w:t>
      </w:r>
      <w:r>
        <w:rPr>
          <w:rFonts w:hint="default" w:ascii="Times New Roman" w:hAnsi="Times New Roman" w:eastAsia="仿宋_GB2312" w:cs="Times New Roman"/>
          <w:b w:val="0"/>
          <w:bCs w:val="0"/>
          <w:sz w:val="32"/>
          <w:szCs w:val="32"/>
          <w:lang w:val="en-US" w:eastAsia="zh-CN"/>
        </w:rPr>
        <w:t>的</w:t>
      </w:r>
      <w:r>
        <w:rPr>
          <w:rFonts w:hint="eastAsia" w:ascii="Times New Roman" w:hAnsi="Times New Roman" w:eastAsia="仿宋_GB2312" w:cs="Times New Roman"/>
          <w:b w:val="0"/>
          <w:bCs w:val="0"/>
          <w:sz w:val="32"/>
          <w:szCs w:val="32"/>
          <w:lang w:val="en-US" w:eastAsia="zh-CN"/>
        </w:rPr>
        <w:t>行业评价规范</w:t>
      </w:r>
      <w:r>
        <w:rPr>
          <w:rFonts w:hint="default" w:ascii="Times New Roman" w:hAnsi="Times New Roman" w:eastAsia="仿宋_GB2312" w:cs="Times New Roman"/>
          <w:b w:val="0"/>
          <w:bCs w:val="0"/>
          <w:sz w:val="32"/>
          <w:szCs w:val="32"/>
          <w:lang w:val="en-US" w:eastAsia="zh-CN"/>
        </w:rPr>
        <w:t>，开发单位应及时按照评审意见进行修改完善，</w:t>
      </w:r>
      <w:r>
        <w:rPr>
          <w:rFonts w:hint="eastAsia" w:ascii="Times New Roman" w:hAnsi="Times New Roman" w:eastAsia="仿宋_GB2312" w:cs="Times New Roman"/>
          <w:b w:val="0"/>
          <w:bCs w:val="0"/>
          <w:sz w:val="32"/>
          <w:szCs w:val="32"/>
          <w:lang w:val="en-US" w:eastAsia="zh-CN"/>
        </w:rPr>
        <w:t>形成行业评价规范最终稿。</w:t>
      </w:r>
    </w:p>
    <w:p>
      <w:pPr>
        <w:numPr>
          <w:ilvl w:val="0"/>
          <w:numId w:val="0"/>
        </w:numPr>
        <w:spacing w:line="240" w:lineRule="auto"/>
        <w:ind w:firstLine="640" w:firstLineChars="200"/>
        <w:jc w:val="left"/>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2.企业评价规范技术评审</w:t>
      </w:r>
    </w:p>
    <w:p>
      <w:pPr>
        <w:numPr>
          <w:ilvl w:val="0"/>
          <w:numId w:val="0"/>
        </w:numPr>
        <w:spacing w:line="240" w:lineRule="auto"/>
        <w:ind w:firstLine="640" w:firstLineChars="200"/>
        <w:jc w:val="both"/>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按照属地原则，省技能中心、市评价指导机构分别负责省属、地市企业自主评价机构报送的企业评价规范评审工作，组织3名以上单数人员组成的评审专家组（不含编写人员）对企业评价规范进行评审，评审专家要具备相应的资格条件</w:t>
      </w:r>
      <w:r>
        <w:rPr>
          <w:rFonts w:hint="default" w:ascii="Times New Roman" w:hAnsi="Times New Roman" w:eastAsia="仿宋_GB2312" w:cs="Times New Roman"/>
          <w:b w:val="0"/>
          <w:bCs w:val="0"/>
          <w:sz w:val="32"/>
          <w:szCs w:val="32"/>
          <w:lang w:val="en-US" w:eastAsia="zh-CN"/>
        </w:rPr>
        <w:t>。</w:t>
      </w:r>
    </w:p>
    <w:p>
      <w:pPr>
        <w:numPr>
          <w:ilvl w:val="0"/>
          <w:numId w:val="0"/>
        </w:numPr>
        <w:spacing w:line="240" w:lineRule="auto"/>
        <w:ind w:firstLine="640" w:firstLineChars="200"/>
        <w:jc w:val="both"/>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（2）评审专家</w:t>
      </w:r>
      <w:r>
        <w:rPr>
          <w:rFonts w:hint="default" w:ascii="Times New Roman" w:hAnsi="Times New Roman" w:eastAsia="仿宋_GB2312" w:cs="Times New Roman"/>
          <w:b w:val="0"/>
          <w:bCs w:val="0"/>
          <w:sz w:val="32"/>
          <w:szCs w:val="32"/>
          <w:lang w:val="en-US" w:eastAsia="zh-CN"/>
        </w:rPr>
        <w:t>对</w:t>
      </w:r>
      <w:r>
        <w:rPr>
          <w:rFonts w:hint="eastAsia" w:ascii="Times New Roman" w:hAnsi="Times New Roman" w:eastAsia="仿宋_GB2312" w:cs="Times New Roman"/>
          <w:b w:val="0"/>
          <w:bCs w:val="0"/>
          <w:sz w:val="32"/>
          <w:szCs w:val="32"/>
          <w:lang w:val="en-US" w:eastAsia="zh-CN"/>
        </w:rPr>
        <w:t>企业评价规范</w:t>
      </w:r>
      <w:r>
        <w:rPr>
          <w:rFonts w:hint="default" w:ascii="Times New Roman" w:hAnsi="Times New Roman" w:eastAsia="仿宋_GB2312" w:cs="Times New Roman"/>
          <w:b w:val="0"/>
          <w:bCs w:val="0"/>
          <w:sz w:val="32"/>
          <w:szCs w:val="32"/>
          <w:lang w:val="en-US" w:eastAsia="zh-CN"/>
        </w:rPr>
        <w:t>进行</w:t>
      </w:r>
      <w:r>
        <w:rPr>
          <w:rFonts w:hint="eastAsia" w:ascii="Times New Roman" w:hAnsi="Times New Roman" w:eastAsia="仿宋_GB2312" w:cs="Times New Roman"/>
          <w:b w:val="0"/>
          <w:bCs w:val="0"/>
          <w:sz w:val="32"/>
          <w:szCs w:val="32"/>
          <w:lang w:val="en-US" w:eastAsia="zh-CN"/>
        </w:rPr>
        <w:t>总体</w:t>
      </w:r>
      <w:r>
        <w:rPr>
          <w:rFonts w:hint="default" w:ascii="Times New Roman" w:hAnsi="Times New Roman" w:eastAsia="仿宋_GB2312" w:cs="Times New Roman"/>
          <w:b w:val="0"/>
          <w:bCs w:val="0"/>
          <w:sz w:val="32"/>
          <w:szCs w:val="32"/>
          <w:lang w:val="en-US" w:eastAsia="zh-CN"/>
        </w:rPr>
        <w:t>审核。</w:t>
      </w:r>
      <w:r>
        <w:rPr>
          <w:rFonts w:hint="eastAsia" w:ascii="Times New Roman" w:hAnsi="Times New Roman" w:eastAsia="仿宋_GB2312" w:cs="Times New Roman"/>
          <w:b w:val="0"/>
          <w:bCs w:val="0"/>
          <w:sz w:val="32"/>
          <w:szCs w:val="32"/>
          <w:lang w:val="en-US" w:eastAsia="zh-CN"/>
        </w:rPr>
        <w:t>重点</w:t>
      </w:r>
      <w:r>
        <w:rPr>
          <w:rFonts w:hint="default" w:ascii="Times New Roman" w:hAnsi="Times New Roman" w:eastAsia="仿宋_GB2312" w:cs="Times New Roman"/>
          <w:b w:val="0"/>
          <w:bCs w:val="0"/>
          <w:sz w:val="32"/>
          <w:szCs w:val="32"/>
          <w:lang w:val="en-US" w:eastAsia="zh-CN"/>
        </w:rPr>
        <w:t>审核基本要素的完整性、内容</w:t>
      </w:r>
      <w:r>
        <w:rPr>
          <w:rFonts w:hint="eastAsia" w:ascii="Times New Roman" w:hAnsi="Times New Roman" w:eastAsia="仿宋_GB2312" w:cs="Times New Roman"/>
          <w:b w:val="0"/>
          <w:bCs w:val="0"/>
          <w:sz w:val="32"/>
          <w:szCs w:val="32"/>
          <w:lang w:val="en-US" w:eastAsia="zh-CN"/>
        </w:rPr>
        <w:t>的可操作性、对试题</w:t>
      </w:r>
      <w:r>
        <w:rPr>
          <w:rFonts w:hint="default" w:ascii="Times New Roman" w:hAnsi="Times New Roman" w:eastAsia="仿宋_GB2312" w:cs="Times New Roman"/>
          <w:b w:val="0"/>
          <w:bCs w:val="0"/>
          <w:sz w:val="32"/>
          <w:szCs w:val="32"/>
          <w:lang w:val="en-US" w:eastAsia="zh-CN"/>
        </w:rPr>
        <w:t>开发</w:t>
      </w:r>
      <w:r>
        <w:rPr>
          <w:rFonts w:hint="eastAsia" w:ascii="Times New Roman" w:hAnsi="Times New Roman" w:eastAsia="仿宋_GB2312" w:cs="Times New Roman"/>
          <w:b w:val="0"/>
          <w:bCs w:val="0"/>
          <w:sz w:val="32"/>
          <w:szCs w:val="32"/>
          <w:lang w:val="en-US" w:eastAsia="zh-CN"/>
        </w:rPr>
        <w:t>的指导性，以及</w:t>
      </w:r>
      <w:r>
        <w:rPr>
          <w:rFonts w:hint="default" w:ascii="Times New Roman" w:hAnsi="Times New Roman" w:eastAsia="仿宋_GB2312" w:cs="Times New Roman"/>
          <w:b w:val="0"/>
          <w:bCs w:val="0"/>
          <w:sz w:val="32"/>
          <w:szCs w:val="32"/>
          <w:lang w:val="en-US" w:eastAsia="zh-CN"/>
        </w:rPr>
        <w:t>工作要求是否结合生产实际、是否符合</w:t>
      </w:r>
      <w:r>
        <w:rPr>
          <w:rFonts w:hint="eastAsia" w:ascii="Times New Roman" w:hAnsi="Times New Roman" w:eastAsia="仿宋_GB2312" w:cs="Times New Roman"/>
          <w:b w:val="0"/>
          <w:bCs w:val="0"/>
          <w:sz w:val="32"/>
          <w:szCs w:val="32"/>
          <w:lang w:val="en-US" w:eastAsia="zh-CN"/>
        </w:rPr>
        <w:t>岗位</w:t>
      </w:r>
      <w:r>
        <w:rPr>
          <w:rFonts w:hint="default" w:ascii="Times New Roman" w:hAnsi="Times New Roman" w:eastAsia="仿宋_GB2312" w:cs="Times New Roman"/>
          <w:b w:val="0"/>
          <w:bCs w:val="0"/>
          <w:sz w:val="32"/>
          <w:szCs w:val="32"/>
          <w:lang w:val="en-US" w:eastAsia="zh-CN"/>
        </w:rPr>
        <w:t>技术发展水平</w:t>
      </w:r>
      <w:r>
        <w:rPr>
          <w:rFonts w:hint="eastAsia" w:ascii="Times New Roman" w:hAnsi="Times New Roman" w:eastAsia="仿宋_GB2312" w:cs="Times New Roman"/>
          <w:b w:val="0"/>
          <w:bCs w:val="0"/>
          <w:sz w:val="32"/>
          <w:szCs w:val="32"/>
          <w:lang w:val="en-US" w:eastAsia="zh-CN"/>
        </w:rPr>
        <w:t>，并</w:t>
      </w:r>
      <w:r>
        <w:rPr>
          <w:rFonts w:hint="default" w:ascii="Times New Roman" w:hAnsi="Times New Roman" w:eastAsia="仿宋_GB2312" w:cs="Times New Roman"/>
          <w:b w:val="0"/>
          <w:bCs w:val="0"/>
          <w:sz w:val="32"/>
          <w:szCs w:val="32"/>
          <w:lang w:val="en-US" w:eastAsia="zh-CN"/>
        </w:rPr>
        <w:t>对文字表述、格式</w:t>
      </w:r>
      <w:r>
        <w:rPr>
          <w:rFonts w:hint="eastAsia" w:ascii="Times New Roman" w:hAnsi="Times New Roman" w:eastAsia="仿宋_GB2312" w:cs="Times New Roman"/>
          <w:b w:val="0"/>
          <w:bCs w:val="0"/>
          <w:sz w:val="32"/>
          <w:szCs w:val="32"/>
          <w:lang w:val="en-US" w:eastAsia="zh-CN"/>
        </w:rPr>
        <w:t>体例</w:t>
      </w:r>
      <w:r>
        <w:rPr>
          <w:rFonts w:hint="default" w:ascii="Times New Roman" w:hAnsi="Times New Roman" w:eastAsia="仿宋_GB2312" w:cs="Times New Roman"/>
          <w:b w:val="0"/>
          <w:bCs w:val="0"/>
          <w:sz w:val="32"/>
          <w:szCs w:val="32"/>
          <w:lang w:val="en-US" w:eastAsia="zh-CN"/>
        </w:rPr>
        <w:t>、内容</w:t>
      </w:r>
      <w:r>
        <w:rPr>
          <w:rFonts w:hint="eastAsia" w:ascii="Times New Roman" w:hAnsi="Times New Roman" w:eastAsia="仿宋_GB2312" w:cs="Times New Roman"/>
          <w:b w:val="0"/>
          <w:bCs w:val="0"/>
          <w:sz w:val="32"/>
          <w:szCs w:val="32"/>
          <w:lang w:val="en-US" w:eastAsia="zh-CN"/>
        </w:rPr>
        <w:t>逻辑等</w:t>
      </w:r>
      <w:r>
        <w:rPr>
          <w:rFonts w:hint="default" w:ascii="Times New Roman" w:hAnsi="Times New Roman" w:eastAsia="仿宋_GB2312" w:cs="Times New Roman"/>
          <w:b w:val="0"/>
          <w:bCs w:val="0"/>
          <w:sz w:val="32"/>
          <w:szCs w:val="32"/>
          <w:lang w:val="en-US" w:eastAsia="zh-CN"/>
        </w:rPr>
        <w:t>进行符合性审查，形成专家评审意见</w:t>
      </w:r>
      <w:r>
        <w:rPr>
          <w:rFonts w:hint="eastAsia" w:ascii="Times New Roman" w:hAnsi="Times New Roman" w:eastAsia="仿宋_GB2312" w:cs="Times New Roman"/>
          <w:strike w:val="0"/>
          <w:dstrike w:val="0"/>
          <w:color w:val="auto"/>
          <w:sz w:val="32"/>
          <w:szCs w:val="32"/>
          <w:shd w:val="clear" w:color="auto" w:fill="auto"/>
          <w:lang w:val="en-US" w:eastAsia="zh-CN"/>
        </w:rPr>
        <w:t>（评审表详见附录4）</w:t>
      </w:r>
      <w:r>
        <w:rPr>
          <w:rFonts w:hint="default" w:ascii="Times New Roman" w:hAnsi="Times New Roman" w:eastAsia="仿宋_GB2312" w:cs="Times New Roman"/>
          <w:b w:val="0"/>
          <w:bCs w:val="0"/>
          <w:sz w:val="32"/>
          <w:szCs w:val="32"/>
          <w:lang w:val="en-US" w:eastAsia="zh-CN"/>
        </w:rPr>
        <w:t>。</w:t>
      </w:r>
    </w:p>
    <w:p>
      <w:pPr>
        <w:numPr>
          <w:ilvl w:val="0"/>
          <w:numId w:val="0"/>
        </w:numPr>
        <w:spacing w:line="240" w:lineRule="auto"/>
        <w:ind w:firstLine="640"/>
        <w:jc w:val="both"/>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（3）</w:t>
      </w:r>
      <w:r>
        <w:rPr>
          <w:rFonts w:hint="default" w:ascii="Times New Roman" w:hAnsi="Times New Roman" w:eastAsia="仿宋_GB2312" w:cs="Times New Roman"/>
          <w:b w:val="0"/>
          <w:bCs w:val="0"/>
          <w:sz w:val="32"/>
          <w:szCs w:val="32"/>
          <w:lang w:val="en-US" w:eastAsia="zh-CN"/>
        </w:rPr>
        <w:t>对</w:t>
      </w:r>
      <w:r>
        <w:rPr>
          <w:rFonts w:hint="eastAsia" w:ascii="Times New Roman" w:hAnsi="Times New Roman" w:eastAsia="仿宋_GB2312" w:cs="Times New Roman"/>
          <w:b w:val="0"/>
          <w:bCs w:val="0"/>
          <w:sz w:val="32"/>
          <w:szCs w:val="32"/>
          <w:lang w:val="en-US" w:eastAsia="zh-CN"/>
        </w:rPr>
        <w:t>评审通过</w:t>
      </w:r>
      <w:r>
        <w:rPr>
          <w:rFonts w:hint="default" w:ascii="Times New Roman" w:hAnsi="Times New Roman" w:eastAsia="仿宋_GB2312" w:cs="Times New Roman"/>
          <w:b w:val="0"/>
          <w:bCs w:val="0"/>
          <w:sz w:val="32"/>
          <w:szCs w:val="32"/>
          <w:lang w:val="en-US" w:eastAsia="zh-CN"/>
        </w:rPr>
        <w:t>的</w:t>
      </w:r>
      <w:r>
        <w:rPr>
          <w:rFonts w:hint="eastAsia" w:ascii="Times New Roman" w:hAnsi="Times New Roman" w:eastAsia="仿宋_GB2312" w:cs="Times New Roman"/>
          <w:b w:val="0"/>
          <w:bCs w:val="0"/>
          <w:sz w:val="32"/>
          <w:szCs w:val="32"/>
          <w:lang w:val="en-US" w:eastAsia="zh-CN"/>
        </w:rPr>
        <w:t>企业评价规范</w:t>
      </w:r>
      <w:r>
        <w:rPr>
          <w:rFonts w:hint="default" w:ascii="Times New Roman" w:hAnsi="Times New Roman" w:eastAsia="仿宋_GB2312" w:cs="Times New Roman"/>
          <w:b w:val="0"/>
          <w:bCs w:val="0"/>
          <w:sz w:val="32"/>
          <w:szCs w:val="32"/>
          <w:lang w:val="en-US" w:eastAsia="zh-CN"/>
        </w:rPr>
        <w:t>，开发单位应及时按照评审意见进行修改完善，原则上1</w:t>
      </w:r>
      <w:r>
        <w:rPr>
          <w:rFonts w:hint="eastAsia" w:ascii="Times New Roman" w:hAnsi="Times New Roman" w:eastAsia="仿宋_GB2312" w:cs="Times New Roman"/>
          <w:b w:val="0"/>
          <w:bCs w:val="0"/>
          <w:sz w:val="32"/>
          <w:szCs w:val="32"/>
          <w:lang w:val="en-US" w:eastAsia="zh-CN"/>
        </w:rPr>
        <w:t>0</w:t>
      </w:r>
      <w:r>
        <w:rPr>
          <w:rFonts w:hint="default" w:ascii="Times New Roman" w:hAnsi="Times New Roman" w:eastAsia="仿宋_GB2312" w:cs="Times New Roman"/>
          <w:b w:val="0"/>
          <w:bCs w:val="0"/>
          <w:sz w:val="32"/>
          <w:szCs w:val="32"/>
          <w:lang w:val="en-US" w:eastAsia="zh-CN"/>
        </w:rPr>
        <w:t>个工作日内完成修改</w:t>
      </w:r>
      <w:r>
        <w:rPr>
          <w:rFonts w:hint="eastAsia" w:ascii="Times New Roman" w:hAnsi="Times New Roman" w:eastAsia="仿宋_GB2312" w:cs="Times New Roman"/>
          <w:b w:val="0"/>
          <w:bCs w:val="0"/>
          <w:sz w:val="32"/>
          <w:szCs w:val="32"/>
          <w:lang w:val="en-US" w:eastAsia="zh-CN"/>
        </w:rPr>
        <w:t>并提交</w:t>
      </w:r>
      <w:r>
        <w:rPr>
          <w:rFonts w:hint="default"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对</w:t>
      </w:r>
      <w:r>
        <w:rPr>
          <w:rFonts w:hint="default" w:ascii="Times New Roman" w:hAnsi="Times New Roman" w:eastAsia="仿宋_GB2312" w:cs="Times New Roman"/>
          <w:b w:val="0"/>
          <w:bCs w:val="0"/>
          <w:sz w:val="32"/>
          <w:szCs w:val="32"/>
          <w:lang w:val="en-US" w:eastAsia="zh-CN"/>
        </w:rPr>
        <w:t>未通过评审</w:t>
      </w:r>
      <w:r>
        <w:rPr>
          <w:rFonts w:hint="eastAsia" w:ascii="Times New Roman" w:hAnsi="Times New Roman" w:eastAsia="仿宋_GB2312" w:cs="Times New Roman"/>
          <w:b w:val="0"/>
          <w:bCs w:val="0"/>
          <w:sz w:val="32"/>
          <w:szCs w:val="32"/>
          <w:lang w:val="en-US" w:eastAsia="zh-CN"/>
        </w:rPr>
        <w:t>的</w:t>
      </w:r>
      <w:r>
        <w:rPr>
          <w:rFonts w:hint="default" w:ascii="Times New Roman" w:hAnsi="Times New Roman" w:eastAsia="仿宋_GB2312" w:cs="Times New Roman"/>
          <w:b w:val="0"/>
          <w:bCs w:val="0"/>
          <w:sz w:val="32"/>
          <w:szCs w:val="32"/>
          <w:lang w:val="en-US" w:eastAsia="zh-CN"/>
        </w:rPr>
        <w:t>，开发单位需调整编写思路后重新提交。</w:t>
      </w:r>
    </w:p>
    <w:p>
      <w:pPr>
        <w:numPr>
          <w:ilvl w:val="0"/>
          <w:numId w:val="0"/>
        </w:numPr>
        <w:spacing w:line="240" w:lineRule="auto"/>
        <w:ind w:firstLine="643" w:firstLineChars="200"/>
        <w:jc w:val="left"/>
        <w:rPr>
          <w:rFonts w:hint="eastAsia" w:ascii="Times New Roman" w:hAnsi="Times New Roman" w:eastAsia="仿宋_GB2312" w:cs="Times New Roman"/>
          <w:b/>
          <w:bCs/>
          <w:sz w:val="32"/>
          <w:szCs w:val="32"/>
          <w:lang w:val="en-US" w:eastAsia="zh-CN"/>
        </w:rPr>
      </w:pPr>
      <w:bookmarkStart w:id="19" w:name="OLE_LINK20"/>
      <w:r>
        <w:rPr>
          <w:rFonts w:hint="eastAsia" w:ascii="楷体_GB2312" w:hAnsi="楷体_GB2312" w:eastAsia="楷体_GB2312" w:cs="楷体_GB2312"/>
          <w:b/>
          <w:bCs/>
          <w:sz w:val="32"/>
          <w:szCs w:val="32"/>
          <w:lang w:val="en-US" w:eastAsia="zh-CN"/>
        </w:rPr>
        <w:t>（七）</w:t>
      </w:r>
      <w:bookmarkStart w:id="20" w:name="OLE_LINK22"/>
      <w:r>
        <w:rPr>
          <w:rFonts w:hint="eastAsia" w:ascii="楷体_GB2312" w:hAnsi="楷体_GB2312" w:eastAsia="楷体_GB2312" w:cs="楷体_GB2312"/>
          <w:b/>
          <w:bCs/>
          <w:sz w:val="32"/>
          <w:szCs w:val="32"/>
          <w:lang w:val="en-US" w:eastAsia="zh-CN"/>
        </w:rPr>
        <w:t>报备</w:t>
      </w:r>
    </w:p>
    <w:p>
      <w:pPr>
        <w:spacing w:line="240" w:lineRule="auto"/>
        <w:ind w:firstLine="640" w:firstLineChars="200"/>
        <w:rPr>
          <w:rFonts w:hint="eastAsia" w:ascii="Times New Roman" w:hAnsi="Times New Roman" w:eastAsia="仿宋_GB2312" w:cs="Times New Roman"/>
          <w:sz w:val="32"/>
          <w:szCs w:val="32"/>
          <w:lang w:val="en-US" w:eastAsia="zh-CN"/>
        </w:rPr>
      </w:pPr>
      <w:bookmarkStart w:id="21" w:name="OLE_LINK21"/>
      <w:bookmarkStart w:id="22" w:name="OLE_LINK12"/>
      <w:r>
        <w:rPr>
          <w:rFonts w:hint="eastAsia" w:ascii="Times New Roman" w:hAnsi="Times New Roman" w:eastAsia="仿宋_GB2312" w:cs="Times New Roman"/>
          <w:b w:val="0"/>
          <w:bCs w:val="0"/>
          <w:sz w:val="32"/>
          <w:szCs w:val="32"/>
          <w:lang w:val="en-US" w:eastAsia="zh-CN"/>
        </w:rPr>
        <w:t>市评价指导机构分别于每年6月下旬、12月下旬，向省技能中心报送本地区评价规范备案材料。报送材料</w:t>
      </w:r>
      <w:r>
        <w:rPr>
          <w:rFonts w:hint="eastAsia" w:ascii="Times New Roman" w:hAnsi="Times New Roman" w:eastAsia="仿宋_GB2312" w:cs="Times New Roman"/>
          <w:sz w:val="32"/>
          <w:szCs w:val="32"/>
          <w:lang w:val="en-US" w:eastAsia="zh-CN"/>
        </w:rPr>
        <w:t>包括：评审通过的评价规范（PDF版）及对应的</w:t>
      </w:r>
      <w:r>
        <w:rPr>
          <w:rFonts w:hint="default" w:ascii="Times New Roman" w:hAnsi="Times New Roman" w:eastAsia="仿宋_GB2312" w:cs="Times New Roman"/>
          <w:strike w:val="0"/>
          <w:dstrike w:val="0"/>
          <w:color w:val="auto"/>
          <w:sz w:val="32"/>
          <w:szCs w:val="32"/>
          <w:shd w:val="clear" w:color="auto" w:fill="auto"/>
          <w:lang w:val="en-US" w:eastAsia="zh-CN"/>
        </w:rPr>
        <w:t>专家评审意见表</w:t>
      </w:r>
      <w:r>
        <w:rPr>
          <w:rFonts w:hint="eastAsia" w:ascii="Times New Roman" w:hAnsi="Times New Roman" w:eastAsia="仿宋_GB2312" w:cs="Times New Roman"/>
          <w:sz w:val="32"/>
          <w:szCs w:val="32"/>
          <w:lang w:val="en-US" w:eastAsia="zh-CN"/>
        </w:rPr>
        <w:t>（PDF版）</w:t>
      </w:r>
      <w:r>
        <w:rPr>
          <w:rFonts w:hint="eastAsia" w:ascii="Times New Roman" w:hAnsi="Times New Roman" w:eastAsia="仿宋_GB2312" w:cs="Times New Roman"/>
          <w:strike w:val="0"/>
          <w:dstrike w:val="0"/>
          <w:color w:val="auto"/>
          <w:sz w:val="32"/>
          <w:szCs w:val="32"/>
          <w:shd w:val="clear" w:color="auto" w:fill="auto"/>
          <w:lang w:val="en-US" w:eastAsia="zh-CN"/>
        </w:rPr>
        <w:t>、</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行业企业评价规范申报统计表</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盖章PDF版和Excel电子版，详见附录5</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电子材料报送要求如下：</w:t>
      </w:r>
    </w:p>
    <w:p>
      <w:pPr>
        <w:spacing w:line="240" w:lineRule="auto"/>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1.每家开发单位单独建立文件夹，存放该单位新开发或修订的行业企业评价规范。</w:t>
      </w:r>
    </w:p>
    <w:p>
      <w:pPr>
        <w:spacing w:line="240" w:lineRule="auto"/>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2.企业评价规范命名规则：职业名称（工种名称）－市－开发单位全称（示例：道路客运汽车驾驶员（公交车司机）－深圳市－深圳市巴士集团有限公司）。</w:t>
      </w:r>
    </w:p>
    <w:p>
      <w:pPr>
        <w:spacing w:line="240" w:lineRule="auto"/>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3.各单位文件夹、专家评审意见表及申报统计表格统一打包压缩，压缩包命名：**市－年上（下）半年行业企业评价规范备案材料。</w:t>
      </w:r>
    </w:p>
    <w:p>
      <w:pPr>
        <w:numPr>
          <w:ilvl w:val="0"/>
          <w:numId w:val="0"/>
        </w:numPr>
        <w:spacing w:line="240" w:lineRule="auto"/>
        <w:ind w:firstLine="640" w:firstLineChars="200"/>
        <w:jc w:val="both"/>
        <w:rPr>
          <w:rFonts w:hint="default" w:ascii="Times New Roman" w:hAnsi="Times New Roman" w:eastAsia="仿宋_GB2312" w:cs="Times New Roman"/>
          <w:b w:val="0"/>
          <w:bCs w:val="0"/>
          <w:color w:val="auto"/>
          <w:sz w:val="32"/>
          <w:szCs w:val="32"/>
          <w:lang w:val="en-US" w:eastAsia="zh-CN"/>
        </w:rPr>
      </w:pPr>
      <w:bookmarkStart w:id="23" w:name="OLE_LINK23"/>
      <w:r>
        <w:rPr>
          <w:rFonts w:hint="eastAsia" w:ascii="Times New Roman" w:hAnsi="Times New Roman" w:eastAsia="仿宋_GB2312" w:cs="Times New Roman"/>
          <w:b w:val="0"/>
          <w:bCs w:val="0"/>
          <w:color w:val="auto"/>
          <w:sz w:val="32"/>
          <w:szCs w:val="32"/>
          <w:lang w:val="en-US" w:eastAsia="zh-CN"/>
        </w:rPr>
        <w:t>省技能中心于每年7月、次年1月，</w:t>
      </w:r>
      <w:r>
        <w:rPr>
          <w:rFonts w:hint="default" w:ascii="Times New Roman" w:hAnsi="Times New Roman" w:eastAsia="仿宋_GB2312" w:cs="Times New Roman"/>
          <w:b w:val="0"/>
          <w:bCs w:val="0"/>
          <w:color w:val="auto"/>
          <w:sz w:val="32"/>
          <w:szCs w:val="32"/>
          <w:lang w:val="en-US" w:eastAsia="zh-CN"/>
        </w:rPr>
        <w:t>汇总</w:t>
      </w:r>
      <w:r>
        <w:rPr>
          <w:rFonts w:hint="eastAsia" w:ascii="Times New Roman" w:hAnsi="Times New Roman" w:eastAsia="仿宋_GB2312" w:cs="Times New Roman"/>
          <w:b w:val="0"/>
          <w:bCs w:val="0"/>
          <w:color w:val="auto"/>
          <w:sz w:val="32"/>
          <w:szCs w:val="32"/>
          <w:lang w:val="en-US" w:eastAsia="zh-CN"/>
        </w:rPr>
        <w:t>全省评审通过的</w:t>
      </w:r>
      <w:r>
        <w:rPr>
          <w:rFonts w:hint="default" w:ascii="Times New Roman" w:hAnsi="Times New Roman" w:eastAsia="仿宋_GB2312" w:cs="Times New Roman"/>
          <w:b w:val="0"/>
          <w:bCs w:val="0"/>
          <w:color w:val="auto"/>
          <w:sz w:val="32"/>
          <w:szCs w:val="32"/>
          <w:lang w:val="en-US" w:eastAsia="zh-CN"/>
        </w:rPr>
        <w:t>行业企业评价规范，</w:t>
      </w:r>
      <w:r>
        <w:rPr>
          <w:rFonts w:hint="eastAsia" w:ascii="Times New Roman" w:hAnsi="Times New Roman" w:eastAsia="仿宋_GB2312" w:cs="Times New Roman"/>
          <w:b w:val="0"/>
          <w:bCs w:val="0"/>
          <w:color w:val="auto"/>
          <w:sz w:val="32"/>
          <w:szCs w:val="32"/>
          <w:lang w:val="en-US" w:eastAsia="zh-CN"/>
        </w:rPr>
        <w:t>按规定</w:t>
      </w:r>
      <w:r>
        <w:rPr>
          <w:rFonts w:hint="default" w:ascii="Times New Roman" w:hAnsi="Times New Roman" w:eastAsia="仿宋_GB2312" w:cs="Times New Roman"/>
          <w:b w:val="0"/>
          <w:bCs w:val="0"/>
          <w:color w:val="auto"/>
          <w:sz w:val="32"/>
          <w:szCs w:val="32"/>
          <w:lang w:val="en-US" w:eastAsia="zh-CN"/>
        </w:rPr>
        <w:t>统一报送</w:t>
      </w:r>
      <w:r>
        <w:rPr>
          <w:rFonts w:hint="eastAsia" w:ascii="Times New Roman" w:hAnsi="Times New Roman" w:eastAsia="仿宋_GB2312" w:cs="Times New Roman"/>
          <w:b w:val="0"/>
          <w:bCs w:val="0"/>
          <w:color w:val="auto"/>
          <w:sz w:val="32"/>
          <w:szCs w:val="32"/>
          <w:lang w:val="en-US" w:eastAsia="zh-CN"/>
        </w:rPr>
        <w:t>中国就业培训技术指导中心</w:t>
      </w:r>
      <w:r>
        <w:rPr>
          <w:rFonts w:hint="default" w:ascii="Times New Roman" w:hAnsi="Times New Roman" w:eastAsia="仿宋_GB2312" w:cs="Times New Roman"/>
          <w:b w:val="0"/>
          <w:bCs w:val="0"/>
          <w:color w:val="auto"/>
          <w:sz w:val="32"/>
          <w:szCs w:val="32"/>
          <w:lang w:val="en-US" w:eastAsia="zh-CN"/>
        </w:rPr>
        <w:t>备案。</w:t>
      </w:r>
    </w:p>
    <w:p>
      <w:pPr>
        <w:numPr>
          <w:ilvl w:val="0"/>
          <w:numId w:val="0"/>
        </w:numPr>
        <w:spacing w:line="240" w:lineRule="auto"/>
        <w:ind w:firstLine="640"/>
        <w:jc w:val="both"/>
        <w:rPr>
          <w:rFonts w:hint="default" w:ascii="Times New Roman" w:hAnsi="Times New Roman" w:eastAsia="仿宋_GB2312" w:cs="Times New Roman"/>
          <w:b/>
          <w:bCs/>
          <w:sz w:val="32"/>
          <w:szCs w:val="32"/>
          <w:lang w:val="en-US" w:eastAsia="zh-CN"/>
        </w:rPr>
      </w:pPr>
      <w:r>
        <w:rPr>
          <w:rFonts w:hint="eastAsia" w:ascii="楷体_GB2312" w:hAnsi="楷体_GB2312" w:eastAsia="楷体_GB2312" w:cs="楷体_GB2312"/>
          <w:b/>
          <w:bCs/>
          <w:sz w:val="32"/>
          <w:szCs w:val="32"/>
          <w:lang w:val="en-US" w:eastAsia="zh-CN"/>
        </w:rPr>
        <w:t>（八）公布与实施</w:t>
      </w:r>
    </w:p>
    <w:p>
      <w:pPr>
        <w:numPr>
          <w:ilvl w:val="0"/>
          <w:numId w:val="0"/>
        </w:numPr>
        <w:spacing w:line="240" w:lineRule="auto"/>
        <w:ind w:firstLine="640"/>
        <w:jc w:val="both"/>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1.评审通过的行业评价规范内容由省技能中心在省人力资源社会保障厅网站广东省职业技能服务指导中心专栏发布，经发布之日起实施。</w:t>
      </w:r>
    </w:p>
    <w:p>
      <w:pPr>
        <w:numPr>
          <w:ilvl w:val="0"/>
          <w:numId w:val="0"/>
        </w:numPr>
        <w:spacing w:line="240" w:lineRule="auto"/>
        <w:ind w:firstLine="640"/>
        <w:jc w:val="both"/>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2.评审通过的企业评价规范由开发单位予以公布，公布范围为本企业及产教评生态链链内单位，经公布之日起实施。</w:t>
      </w:r>
    </w:p>
    <w:bookmarkEnd w:id="19"/>
    <w:bookmarkEnd w:id="20"/>
    <w:bookmarkEnd w:id="21"/>
    <w:bookmarkEnd w:id="22"/>
    <w:bookmarkEnd w:id="23"/>
    <w:p>
      <w:pPr>
        <w:numPr>
          <w:ilvl w:val="0"/>
          <w:numId w:val="0"/>
        </w:numPr>
        <w:spacing w:line="240" w:lineRule="auto"/>
        <w:ind w:left="420" w:leftChars="200" w:firstLine="320" w:firstLineChars="100"/>
        <w:jc w:val="left"/>
        <w:rPr>
          <w:rFonts w:hint="default" w:ascii="Times New Roman" w:hAnsi="Times New Roman" w:eastAsia="仿宋_GB2312" w:cs="Times New Roman"/>
          <w:b w:val="0"/>
          <w:bCs w:val="0"/>
          <w:sz w:val="32"/>
          <w:szCs w:val="32"/>
          <w:lang w:val="en-US" w:eastAsia="zh-CN"/>
        </w:rPr>
      </w:pPr>
      <w:r>
        <w:rPr>
          <w:rFonts w:hint="eastAsia" w:ascii="黑体" w:hAnsi="黑体" w:eastAsia="黑体" w:cs="黑体"/>
          <w:b w:val="0"/>
          <w:bCs w:val="0"/>
          <w:sz w:val="32"/>
          <w:szCs w:val="32"/>
          <w:lang w:val="en-US" w:eastAsia="zh-CN"/>
        </w:rPr>
        <w:t>七、其他事项</w:t>
      </w:r>
    </w:p>
    <w:p>
      <w:pPr>
        <w:numPr>
          <w:ilvl w:val="0"/>
          <w:numId w:val="0"/>
        </w:numPr>
        <w:spacing w:line="240" w:lineRule="auto"/>
        <w:ind w:firstLine="640"/>
        <w:jc w:val="both"/>
        <w:rPr>
          <w:rFonts w:hint="eastAsia" w:ascii="Times New Roman" w:hAnsi="Times New Roman" w:eastAsia="仿宋_GB2312" w:cs="Times New Roman"/>
          <w:b w:val="0"/>
          <w:bCs w:val="0"/>
          <w:kern w:val="2"/>
          <w:sz w:val="32"/>
          <w:szCs w:val="32"/>
          <w:highlight w:val="none"/>
          <w:u w:val="none"/>
          <w:lang w:val="en-US" w:eastAsia="zh-CN" w:bidi="ar-SA"/>
        </w:rPr>
      </w:pPr>
      <w:bookmarkStart w:id="24" w:name="OLE_LINK27"/>
      <w:r>
        <w:rPr>
          <w:rFonts w:hint="eastAsia" w:ascii="Times New Roman" w:hAnsi="Times New Roman" w:eastAsia="仿宋_GB2312" w:cs="Times New Roman"/>
          <w:b w:val="0"/>
          <w:bCs w:val="0"/>
          <w:kern w:val="2"/>
          <w:sz w:val="32"/>
          <w:szCs w:val="32"/>
          <w:highlight w:val="none"/>
          <w:u w:val="none"/>
          <w:lang w:val="en-US" w:eastAsia="zh-CN" w:bidi="ar-SA"/>
        </w:rPr>
        <w:t>（一）</w:t>
      </w:r>
      <w:bookmarkEnd w:id="24"/>
      <w:r>
        <w:rPr>
          <w:rFonts w:hint="eastAsia" w:ascii="Times New Roman" w:hAnsi="Times New Roman" w:eastAsia="仿宋_GB2312" w:cs="Times New Roman"/>
          <w:b w:val="0"/>
          <w:bCs w:val="0"/>
          <w:kern w:val="2"/>
          <w:sz w:val="32"/>
          <w:szCs w:val="32"/>
          <w:highlight w:val="none"/>
          <w:u w:val="none"/>
          <w:lang w:val="en-US" w:eastAsia="zh-CN" w:bidi="ar-SA"/>
        </w:rPr>
        <w:t>开展企业自主评价、产教评技能生态链自主评价工作，其申报条件直接适用《广东省深化产教评技能生态链建设实施办法（试行）》（粤人社规〔2025〕25号）附件4《企业评价规范申报条件》以及《技术规程》第一部分附录5《申请参加职业技能评价的条件》相关要求的，评价方式直接适用《广东省深化产教评技能生态链建设实施办法（试行）》（粤人社规〔2025〕25号）相关规定及后续明确其他评价方式的，企业无需专门编制或修订现有行业企业评价规范。</w:t>
      </w:r>
    </w:p>
    <w:p>
      <w:pPr>
        <w:numPr>
          <w:ilvl w:val="0"/>
          <w:numId w:val="0"/>
        </w:numPr>
        <w:spacing w:line="240" w:lineRule="auto"/>
        <w:ind w:firstLine="640"/>
        <w:jc w:val="both"/>
        <w:rPr>
          <w:rFonts w:hint="eastAsia" w:ascii="Times New Roman" w:hAnsi="Times New Roman" w:eastAsia="仿宋_GB2312"/>
          <w:sz w:val="32"/>
          <w:szCs w:val="32"/>
          <w:u w:val="none"/>
          <w:lang w:val="en-US" w:eastAsia="zh-CN"/>
        </w:rPr>
      </w:pPr>
      <w:r>
        <w:rPr>
          <w:rFonts w:hint="eastAsia" w:ascii="Times New Roman" w:hAnsi="Times New Roman" w:eastAsia="仿宋_GB2312" w:cs="Times New Roman"/>
          <w:b w:val="0"/>
          <w:bCs w:val="0"/>
          <w:kern w:val="2"/>
          <w:sz w:val="32"/>
          <w:szCs w:val="32"/>
          <w:highlight w:val="none"/>
          <w:u w:val="none"/>
          <w:lang w:val="en-US" w:eastAsia="zh-CN" w:bidi="ar-SA"/>
        </w:rPr>
        <w:t>（二）粤港澳大湾区职业技能等级评价规范是人力资源社会保障部授权广东省推动粤港澳大湾区规则衔接的创新实践，是开展粤港澳“一试三证”技能人才评价的技术遵循。</w:t>
      </w:r>
      <w:r>
        <w:rPr>
          <w:rFonts w:hint="eastAsia" w:ascii="Times New Roman" w:hAnsi="Times New Roman" w:eastAsia="仿宋_GB2312" w:cs="Times New Roman"/>
          <w:b w:val="0"/>
          <w:bCs w:val="0"/>
          <w:sz w:val="32"/>
          <w:szCs w:val="32"/>
          <w:lang w:val="en-US" w:eastAsia="zh-CN"/>
        </w:rPr>
        <w:t>粤港澳大湾区职业技能等级评价</w:t>
      </w:r>
      <w:r>
        <w:rPr>
          <w:rFonts w:hint="eastAsia" w:ascii="Times New Roman" w:hAnsi="Times New Roman" w:eastAsia="仿宋_GB2312" w:cs="Times New Roman"/>
          <w:b w:val="0"/>
          <w:bCs w:val="0"/>
          <w:sz w:val="32"/>
          <w:szCs w:val="32"/>
          <w:u w:val="none"/>
          <w:lang w:val="en-US" w:eastAsia="zh-CN"/>
        </w:rPr>
        <w:t>规范参照行业评价规范管理方式，由省技能中心统筹开</w:t>
      </w:r>
      <w:r>
        <w:rPr>
          <w:rFonts w:hint="eastAsia" w:ascii="Times New Roman" w:hAnsi="Times New Roman" w:eastAsia="仿宋_GB2312"/>
          <w:sz w:val="32"/>
          <w:szCs w:val="32"/>
          <w:u w:val="none"/>
          <w:lang w:val="en-US" w:eastAsia="zh-CN"/>
        </w:rPr>
        <w:t>发评审。各级人力资源社会保障部门和符合条件的开发单位可参照本指引的程序和要求，结合粤港澳三地有关需求和现有做法，受委托后承接粤港澳大湾区职业技能等级评价规范开发工作。</w:t>
      </w:r>
    </w:p>
    <w:p>
      <w:pPr>
        <w:numPr>
          <w:ilvl w:val="0"/>
          <w:numId w:val="0"/>
        </w:numPr>
        <w:spacing w:line="240" w:lineRule="auto"/>
        <w:ind w:firstLine="640"/>
        <w:jc w:val="both"/>
        <w:rPr>
          <w:rFonts w:hint="eastAsia"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三</w:t>
      </w:r>
      <w:r>
        <w:rPr>
          <w:rFonts w:hint="default" w:ascii="Times New Roman" w:hAnsi="Times New Roman" w:eastAsia="仿宋_GB2312" w:cs="Times New Roman"/>
          <w:b w:val="0"/>
          <w:bCs w:val="0"/>
          <w:sz w:val="32"/>
          <w:szCs w:val="32"/>
          <w:lang w:val="en-US" w:eastAsia="zh-CN"/>
        </w:rPr>
        <w:t>）支持具备条件的单位采用模块化</w:t>
      </w:r>
      <w:r>
        <w:rPr>
          <w:rFonts w:hint="eastAsia" w:ascii="Times New Roman" w:hAnsi="Times New Roman" w:eastAsia="仿宋_GB2312" w:cs="Times New Roman"/>
          <w:b w:val="0"/>
          <w:bCs w:val="0"/>
          <w:sz w:val="32"/>
          <w:szCs w:val="32"/>
          <w:lang w:val="en-US" w:eastAsia="zh-CN"/>
        </w:rPr>
        <w:t>方式</w:t>
      </w:r>
      <w:r>
        <w:rPr>
          <w:rFonts w:hint="default" w:ascii="Times New Roman" w:hAnsi="Times New Roman" w:eastAsia="仿宋_GB2312" w:cs="Times New Roman"/>
          <w:b w:val="0"/>
          <w:bCs w:val="0"/>
          <w:sz w:val="32"/>
          <w:szCs w:val="32"/>
          <w:lang w:val="en-US" w:eastAsia="zh-CN"/>
        </w:rPr>
        <w:t>开展行业企业评价规范编制工作，优化规范架构与内容体系。积极探索专项职业能力考核规范与行业企业评价规范的衔接路径，推动两类规范有序对接、互通转化，实现标准资源高效复用。</w:t>
      </w:r>
    </w:p>
    <w:p>
      <w:pPr>
        <w:numPr>
          <w:ilvl w:val="0"/>
          <w:numId w:val="0"/>
        </w:numPr>
        <w:spacing w:line="240" w:lineRule="auto"/>
        <w:ind w:firstLine="640"/>
        <w:jc w:val="both"/>
        <w:rPr>
          <w:rFonts w:hint="default" w:ascii="Times New Roman" w:hAnsi="Times New Roman" w:eastAsia="仿宋_GB2312" w:cs="Times New Roman"/>
          <w:b w:val="0"/>
          <w:bCs w:val="0"/>
          <w:sz w:val="32"/>
          <w:szCs w:val="32"/>
          <w:lang w:val="en-US" w:eastAsia="zh-CN"/>
        </w:rPr>
      </w:pPr>
      <w:bookmarkStart w:id="25" w:name="OLE_LINK25"/>
      <w:r>
        <w:rPr>
          <w:rFonts w:hint="default"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四</w:t>
      </w:r>
      <w:r>
        <w:rPr>
          <w:rFonts w:hint="default" w:ascii="Times New Roman" w:hAnsi="Times New Roman" w:eastAsia="仿宋_GB2312" w:cs="Times New Roman"/>
          <w:b w:val="0"/>
          <w:bCs w:val="0"/>
          <w:sz w:val="32"/>
          <w:szCs w:val="32"/>
          <w:lang w:val="en-US" w:eastAsia="zh-CN"/>
        </w:rPr>
        <w:t>）</w:t>
      </w:r>
      <w:bookmarkEnd w:id="25"/>
      <w:bookmarkStart w:id="26" w:name="OLE_LINK9"/>
      <w:r>
        <w:rPr>
          <w:rFonts w:hint="default" w:ascii="Times New Roman" w:hAnsi="Times New Roman" w:eastAsia="仿宋_GB2312" w:cs="Times New Roman"/>
          <w:b w:val="0"/>
          <w:bCs w:val="0"/>
          <w:sz w:val="32"/>
          <w:szCs w:val="32"/>
          <w:lang w:val="en-US" w:eastAsia="zh-CN"/>
        </w:rPr>
        <w:t>对框架体系完备、内容科学详实、符合国家产业发展需要及使用条件的行业企业评价规范，</w:t>
      </w:r>
      <w:r>
        <w:rPr>
          <w:rFonts w:hint="eastAsia" w:ascii="Times New Roman" w:hAnsi="Times New Roman" w:eastAsia="仿宋_GB2312" w:cs="Times New Roman"/>
          <w:b w:val="0"/>
          <w:bCs w:val="0"/>
          <w:sz w:val="32"/>
          <w:szCs w:val="32"/>
          <w:lang w:val="en-US" w:eastAsia="zh-CN"/>
        </w:rPr>
        <w:t>各地</w:t>
      </w:r>
      <w:r>
        <w:rPr>
          <w:rFonts w:hint="default" w:ascii="Times New Roman" w:hAnsi="Times New Roman" w:eastAsia="仿宋_GB2312" w:cs="Times New Roman"/>
          <w:b w:val="0"/>
          <w:bCs w:val="0"/>
          <w:sz w:val="32"/>
          <w:szCs w:val="32"/>
          <w:lang w:val="en-US" w:eastAsia="zh-CN"/>
        </w:rPr>
        <w:t>职业技能评价指导机构</w:t>
      </w:r>
      <w:r>
        <w:rPr>
          <w:rFonts w:hint="eastAsia" w:ascii="Times New Roman" w:hAnsi="Times New Roman" w:eastAsia="仿宋_GB2312" w:cs="Times New Roman"/>
          <w:b w:val="0"/>
          <w:bCs w:val="0"/>
          <w:sz w:val="32"/>
          <w:szCs w:val="32"/>
          <w:lang w:val="en-US" w:eastAsia="zh-CN"/>
        </w:rPr>
        <w:t>应</w:t>
      </w:r>
      <w:r>
        <w:rPr>
          <w:rFonts w:hint="default" w:ascii="Times New Roman" w:hAnsi="Times New Roman" w:eastAsia="仿宋_GB2312" w:cs="Times New Roman"/>
          <w:b w:val="0"/>
          <w:bCs w:val="0"/>
          <w:sz w:val="32"/>
          <w:szCs w:val="32"/>
          <w:lang w:val="en-US" w:eastAsia="zh-CN"/>
        </w:rPr>
        <w:t>积极</w:t>
      </w:r>
      <w:r>
        <w:rPr>
          <w:rFonts w:hint="eastAsia" w:ascii="Times New Roman" w:hAnsi="Times New Roman" w:eastAsia="仿宋_GB2312" w:cs="Times New Roman"/>
          <w:b w:val="0"/>
          <w:bCs w:val="0"/>
          <w:sz w:val="32"/>
          <w:szCs w:val="32"/>
          <w:lang w:val="en-US" w:eastAsia="zh-CN"/>
        </w:rPr>
        <w:t>向省技能中心</w:t>
      </w:r>
      <w:r>
        <w:rPr>
          <w:rFonts w:hint="default" w:ascii="Times New Roman" w:hAnsi="Times New Roman" w:eastAsia="仿宋_GB2312" w:cs="Times New Roman"/>
          <w:b w:val="0"/>
          <w:bCs w:val="0"/>
          <w:sz w:val="32"/>
          <w:szCs w:val="32"/>
          <w:lang w:val="en-US" w:eastAsia="zh-CN"/>
        </w:rPr>
        <w:t>推荐</w:t>
      </w:r>
      <w:r>
        <w:rPr>
          <w:rFonts w:hint="eastAsia" w:ascii="Times New Roman" w:hAnsi="Times New Roman" w:eastAsia="仿宋_GB2312" w:cs="Times New Roman"/>
          <w:b w:val="0"/>
          <w:bCs w:val="0"/>
          <w:sz w:val="32"/>
          <w:szCs w:val="32"/>
          <w:lang w:val="en-US" w:eastAsia="zh-CN"/>
        </w:rPr>
        <w:t>报送</w:t>
      </w:r>
      <w:r>
        <w:rPr>
          <w:rFonts w:hint="default"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按有关程序申报</w:t>
      </w:r>
      <w:r>
        <w:rPr>
          <w:rFonts w:hint="default" w:ascii="Times New Roman" w:hAnsi="Times New Roman" w:eastAsia="仿宋_GB2312" w:cs="Times New Roman"/>
          <w:b w:val="0"/>
          <w:bCs w:val="0"/>
          <w:sz w:val="32"/>
          <w:szCs w:val="32"/>
          <w:lang w:val="en-US" w:eastAsia="zh-CN"/>
        </w:rPr>
        <w:t>为</w:t>
      </w:r>
      <w:r>
        <w:rPr>
          <w:rFonts w:hint="eastAsia" w:ascii="Times New Roman" w:hAnsi="Times New Roman" w:eastAsia="仿宋_GB2312" w:cs="Times New Roman"/>
          <w:b w:val="0"/>
          <w:bCs w:val="0"/>
          <w:sz w:val="32"/>
          <w:szCs w:val="32"/>
          <w:lang w:val="en-US" w:eastAsia="zh-CN"/>
        </w:rPr>
        <w:t>我省</w:t>
      </w:r>
      <w:r>
        <w:rPr>
          <w:rFonts w:hint="default" w:ascii="Times New Roman" w:hAnsi="Times New Roman" w:eastAsia="仿宋_GB2312" w:cs="Times New Roman"/>
          <w:b w:val="0"/>
          <w:bCs w:val="0"/>
          <w:sz w:val="32"/>
          <w:szCs w:val="32"/>
          <w:lang w:val="en-US" w:eastAsia="zh-CN"/>
        </w:rPr>
        <w:t>行业评价规范</w:t>
      </w:r>
      <w:r>
        <w:rPr>
          <w:rFonts w:hint="eastAsia" w:ascii="Times New Roman" w:hAnsi="Times New Roman" w:eastAsia="仿宋_GB2312" w:cs="Times New Roman"/>
          <w:b w:val="0"/>
          <w:bCs w:val="0"/>
          <w:sz w:val="32"/>
          <w:szCs w:val="32"/>
          <w:lang w:val="en-US" w:eastAsia="zh-CN"/>
        </w:rPr>
        <w:t>资源或国家职业标准</w:t>
      </w:r>
      <w:r>
        <w:rPr>
          <w:rFonts w:hint="default" w:ascii="Times New Roman" w:hAnsi="Times New Roman" w:eastAsia="仿宋_GB2312" w:cs="Times New Roman"/>
          <w:b w:val="0"/>
          <w:bCs w:val="0"/>
          <w:sz w:val="32"/>
          <w:szCs w:val="32"/>
          <w:lang w:val="en-US" w:eastAsia="zh-CN"/>
        </w:rPr>
        <w:t>。</w:t>
      </w:r>
    </w:p>
    <w:p>
      <w:pPr>
        <w:pStyle w:val="6"/>
        <w:ind w:firstLine="640" w:firstLineChars="200"/>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（五）行业企业评价规范报批稿排版格式参照《技术规程》“职业标准报批稿格式”执行，采用A4纸幅，字体、字号统一规范。</w:t>
      </w:r>
    </w:p>
    <w:p>
      <w:pPr>
        <w:numPr>
          <w:ilvl w:val="0"/>
          <w:numId w:val="0"/>
        </w:numPr>
        <w:spacing w:line="240" w:lineRule="auto"/>
        <w:ind w:firstLine="640"/>
        <w:jc w:val="both"/>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（六）</w:t>
      </w:r>
      <w:bookmarkStart w:id="27" w:name="OLE_LINK10"/>
      <w:r>
        <w:rPr>
          <w:rFonts w:hint="default" w:ascii="Times New Roman" w:hAnsi="Times New Roman" w:eastAsia="仿宋_GB2312" w:cs="Times New Roman"/>
          <w:b w:val="0"/>
          <w:bCs w:val="0"/>
          <w:sz w:val="32"/>
          <w:szCs w:val="32"/>
          <w:lang w:val="en-US" w:eastAsia="zh-CN"/>
        </w:rPr>
        <w:t>本指引自印发之日起施行。此前有关行业企业评价规范开发管理规定与本指引不一致的，以本指引为准。本指引执行过程中，如遇国家、省政策调整，按照最新规定执行。本指引由省技能中心负责解释。</w:t>
      </w:r>
      <w:bookmarkEnd w:id="0"/>
      <w:bookmarkEnd w:id="26"/>
      <w:bookmarkEnd w:id="27"/>
      <w:bookmarkStart w:id="28" w:name="heading_34"/>
    </w:p>
    <w:p>
      <w:pPr>
        <w:numPr>
          <w:ilvl w:val="0"/>
          <w:numId w:val="0"/>
        </w:numPr>
        <w:spacing w:line="240" w:lineRule="auto"/>
        <w:ind w:firstLine="640"/>
        <w:jc w:val="both"/>
        <w:rPr>
          <w:rFonts w:hint="eastAsia" w:ascii="仿宋_GB2312" w:hAnsi="仿宋_GB2312" w:eastAsia="仿宋_GB2312" w:cs="仿宋_GB2312"/>
          <w:b w:val="0"/>
          <w:bCs/>
          <w:sz w:val="32"/>
          <w:szCs w:val="32"/>
        </w:rPr>
      </w:pPr>
    </w:p>
    <w:bookmarkEnd w:id="28"/>
    <w:p>
      <w:pPr>
        <w:numPr>
          <w:ilvl w:val="0"/>
          <w:numId w:val="0"/>
        </w:numPr>
        <w:spacing w:line="240" w:lineRule="auto"/>
        <w:ind w:firstLine="640" w:firstLineChars="0"/>
        <w:rPr>
          <w:rFonts w:hint="default" w:ascii="Times New Roman" w:hAnsi="Times New Roman" w:eastAsia="仿宋_GB2312" w:cs="Times New Roman"/>
          <w:strike w:val="0"/>
          <w:dstrike w:val="0"/>
          <w:color w:val="auto"/>
          <w:sz w:val="32"/>
          <w:szCs w:val="32"/>
          <w:shd w:val="clear" w:color="auto" w:fill="auto"/>
          <w:lang w:val="en-US" w:eastAsia="zh-CN"/>
        </w:rPr>
      </w:pPr>
      <w:r>
        <w:rPr>
          <w:rFonts w:hint="eastAsia" w:ascii="Times New Roman" w:hAnsi="Times New Roman" w:eastAsia="仿宋_GB2312" w:cs="Times New Roman"/>
          <w:strike w:val="0"/>
          <w:dstrike w:val="0"/>
          <w:color w:val="auto"/>
          <w:sz w:val="32"/>
          <w:szCs w:val="32"/>
          <w:shd w:val="clear" w:color="auto" w:fill="auto"/>
          <w:lang w:val="en-US" w:eastAsia="zh-CN"/>
        </w:rPr>
        <w:t>附录：1.</w:t>
      </w:r>
      <w:r>
        <w:rPr>
          <w:rFonts w:hint="default" w:ascii="Times New Roman" w:hAnsi="Times New Roman" w:eastAsia="仿宋_GB2312" w:cs="Times New Roman"/>
          <w:strike w:val="0"/>
          <w:dstrike w:val="0"/>
          <w:color w:val="auto"/>
          <w:sz w:val="32"/>
          <w:szCs w:val="32"/>
          <w:shd w:val="clear" w:color="auto" w:fill="auto"/>
          <w:lang w:val="en-US" w:eastAsia="zh-CN"/>
        </w:rPr>
        <w:t>行业企业评价规范</w:t>
      </w:r>
      <w:r>
        <w:rPr>
          <w:rFonts w:hint="eastAsia" w:ascii="Times New Roman" w:hAnsi="Times New Roman" w:eastAsia="仿宋_GB2312" w:cs="Times New Roman"/>
          <w:strike w:val="0"/>
          <w:dstrike w:val="0"/>
          <w:color w:val="auto"/>
          <w:sz w:val="32"/>
          <w:szCs w:val="32"/>
          <w:shd w:val="clear" w:color="auto" w:fill="auto"/>
          <w:lang w:val="en-US" w:eastAsia="zh-CN"/>
        </w:rPr>
        <w:t>参考</w:t>
      </w:r>
      <w:r>
        <w:rPr>
          <w:rFonts w:hint="default" w:ascii="Times New Roman" w:hAnsi="Times New Roman" w:eastAsia="仿宋_GB2312" w:cs="Times New Roman"/>
          <w:strike w:val="0"/>
          <w:dstrike w:val="0"/>
          <w:color w:val="auto"/>
          <w:sz w:val="32"/>
          <w:szCs w:val="32"/>
          <w:shd w:val="clear" w:color="auto" w:fill="auto"/>
          <w:lang w:val="en-US" w:eastAsia="zh-CN"/>
        </w:rPr>
        <w:t>模板</w:t>
      </w:r>
    </w:p>
    <w:p>
      <w:pPr>
        <w:numPr>
          <w:ilvl w:val="0"/>
          <w:numId w:val="0"/>
        </w:numPr>
        <w:spacing w:line="240" w:lineRule="auto"/>
        <w:ind w:firstLine="640" w:firstLineChars="0"/>
        <w:rPr>
          <w:rFonts w:hint="eastAsia" w:ascii="Times New Roman" w:hAnsi="Times New Roman" w:eastAsia="仿宋_GB2312" w:cs="Times New Roman"/>
          <w:strike w:val="0"/>
          <w:dstrike w:val="0"/>
          <w:color w:val="auto"/>
          <w:sz w:val="32"/>
          <w:szCs w:val="32"/>
          <w:shd w:val="clear" w:color="auto" w:fill="auto"/>
          <w:lang w:val="en-US" w:eastAsia="zh-CN"/>
        </w:rPr>
      </w:pPr>
      <w:r>
        <w:rPr>
          <w:rFonts w:hint="eastAsia" w:ascii="Times New Roman" w:hAnsi="Times New Roman" w:eastAsia="仿宋_GB2312" w:cs="Times New Roman"/>
          <w:strike w:val="0"/>
          <w:dstrike w:val="0"/>
          <w:color w:val="auto"/>
          <w:sz w:val="32"/>
          <w:szCs w:val="32"/>
          <w:shd w:val="clear" w:color="auto" w:fill="auto"/>
          <w:lang w:val="en-US" w:eastAsia="zh-CN"/>
        </w:rPr>
        <w:t xml:space="preserve">      2.技术评审专家资格条件</w:t>
      </w:r>
    </w:p>
    <w:p>
      <w:pPr>
        <w:numPr>
          <w:ilvl w:val="0"/>
          <w:numId w:val="0"/>
        </w:numPr>
        <w:spacing w:line="240" w:lineRule="auto"/>
        <w:ind w:firstLine="640" w:firstLineChars="0"/>
        <w:rPr>
          <w:rFonts w:hint="default" w:ascii="Times New Roman" w:hAnsi="Times New Roman" w:eastAsia="仿宋_GB2312" w:cs="Times New Roman"/>
          <w:strike w:val="0"/>
          <w:dstrike w:val="0"/>
          <w:color w:val="auto"/>
          <w:sz w:val="32"/>
          <w:szCs w:val="32"/>
          <w:shd w:val="clear" w:color="auto" w:fill="auto"/>
          <w:lang w:val="en-US" w:eastAsia="zh-CN"/>
        </w:rPr>
      </w:pPr>
      <w:r>
        <w:rPr>
          <w:rFonts w:hint="eastAsia" w:ascii="Times New Roman" w:hAnsi="Times New Roman" w:eastAsia="仿宋_GB2312" w:cs="Times New Roman"/>
          <w:strike w:val="0"/>
          <w:dstrike w:val="0"/>
          <w:color w:val="auto"/>
          <w:sz w:val="32"/>
          <w:szCs w:val="32"/>
          <w:shd w:val="clear" w:color="auto" w:fill="auto"/>
          <w:lang w:val="en-US" w:eastAsia="zh-CN"/>
        </w:rPr>
        <w:t xml:space="preserve">      3.行业评价规范评审会程序</w:t>
      </w:r>
    </w:p>
    <w:p>
      <w:pPr>
        <w:numPr>
          <w:ilvl w:val="0"/>
          <w:numId w:val="0"/>
        </w:numPr>
        <w:spacing w:line="240" w:lineRule="auto"/>
        <w:ind w:firstLine="640" w:firstLineChars="0"/>
        <w:rPr>
          <w:rFonts w:hint="default" w:ascii="Times New Roman" w:hAnsi="Times New Roman" w:eastAsia="仿宋_GB2312" w:cs="Times New Roman"/>
          <w:strike w:val="0"/>
          <w:dstrike w:val="0"/>
          <w:color w:val="auto"/>
          <w:sz w:val="32"/>
          <w:szCs w:val="32"/>
          <w:shd w:val="clear" w:color="auto" w:fill="auto"/>
          <w:lang w:val="en-US" w:eastAsia="zh-CN"/>
        </w:rPr>
      </w:pPr>
      <w:r>
        <w:rPr>
          <w:rFonts w:hint="eastAsia" w:ascii="Times New Roman" w:hAnsi="Times New Roman" w:eastAsia="仿宋_GB2312" w:cs="Times New Roman"/>
          <w:strike w:val="0"/>
          <w:dstrike w:val="0"/>
          <w:color w:val="auto"/>
          <w:sz w:val="32"/>
          <w:szCs w:val="32"/>
          <w:shd w:val="clear" w:color="auto" w:fill="auto"/>
          <w:lang w:val="en-US" w:eastAsia="zh-CN"/>
        </w:rPr>
        <w:t xml:space="preserve">      4.行业企业评价规范</w:t>
      </w:r>
      <w:r>
        <w:rPr>
          <w:rFonts w:hint="default" w:ascii="Times New Roman" w:hAnsi="Times New Roman" w:eastAsia="仿宋_GB2312" w:cs="Times New Roman"/>
          <w:strike w:val="0"/>
          <w:dstrike w:val="0"/>
          <w:color w:val="auto"/>
          <w:sz w:val="32"/>
          <w:szCs w:val="32"/>
          <w:shd w:val="clear" w:color="auto" w:fill="auto"/>
          <w:lang w:val="en-US" w:eastAsia="zh-CN"/>
        </w:rPr>
        <w:t>专家评审意见表</w:t>
      </w:r>
    </w:p>
    <w:p>
      <w:pPr>
        <w:numPr>
          <w:ilvl w:val="0"/>
          <w:numId w:val="0"/>
        </w:numPr>
        <w:spacing w:line="240" w:lineRule="auto"/>
        <w:ind w:firstLine="640" w:firstLineChars="0"/>
        <w:rPr>
          <w:rFonts w:hint="eastAsia"/>
          <w:lang w:val="en-US" w:eastAsia="zh-CN"/>
        </w:rPr>
      </w:pPr>
      <w:r>
        <w:rPr>
          <w:rFonts w:hint="eastAsia" w:ascii="Times New Roman" w:hAnsi="Times New Roman" w:eastAsia="仿宋_GB2312" w:cs="Times New Roman"/>
          <w:strike w:val="0"/>
          <w:dstrike w:val="0"/>
          <w:color w:val="auto"/>
          <w:sz w:val="32"/>
          <w:szCs w:val="32"/>
          <w:shd w:val="clear" w:color="auto" w:fill="auto"/>
          <w:lang w:val="en-US" w:eastAsia="zh-CN"/>
        </w:rPr>
        <w:t xml:space="preserve">      5.</w:t>
      </w:r>
      <w:r>
        <w:rPr>
          <w:rFonts w:hint="default" w:ascii="Times New Roman" w:hAnsi="Times New Roman" w:eastAsia="仿宋_GB2312" w:cs="Times New Roman"/>
          <w:strike w:val="0"/>
          <w:dstrike w:val="0"/>
          <w:color w:val="auto"/>
          <w:sz w:val="32"/>
          <w:szCs w:val="32"/>
          <w:shd w:val="clear" w:color="auto" w:fill="auto"/>
          <w:lang w:val="en-US" w:eastAsia="zh-CN"/>
        </w:rPr>
        <w:t>行业企业评价规范</w:t>
      </w:r>
      <w:r>
        <w:rPr>
          <w:rFonts w:hint="eastAsia" w:ascii="Times New Roman" w:hAnsi="Times New Roman" w:eastAsia="仿宋_GB2312" w:cs="Times New Roman"/>
          <w:strike w:val="0"/>
          <w:dstrike w:val="0"/>
          <w:color w:val="auto"/>
          <w:sz w:val="32"/>
          <w:szCs w:val="32"/>
          <w:shd w:val="clear" w:color="auto" w:fill="auto"/>
          <w:lang w:val="en-US" w:eastAsia="zh-CN"/>
        </w:rPr>
        <w:t>申报统计表</w:t>
      </w:r>
    </w:p>
    <w:p>
      <w:pPr>
        <w:rPr>
          <w:rFonts w:hint="eastAsia" w:ascii="仿宋" w:hAnsi="仿宋" w:eastAsia="仿宋" w:cs="仿宋"/>
          <w:sz w:val="32"/>
          <w:szCs w:val="32"/>
          <w:lang w:val="en-US" w:eastAsia="zh-CN"/>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rPr>
          <w:rFonts w:hint="eastAsia" w:ascii="仿宋" w:hAnsi="仿宋" w:eastAsia="仿宋" w:cs="仿宋"/>
          <w:sz w:val="32"/>
          <w:szCs w:val="32"/>
        </w:rPr>
      </w:pPr>
      <w:r>
        <w:rPr>
          <w:rFonts w:hint="eastAsia" w:ascii="黑体" w:hAnsi="黑体" w:eastAsia="黑体" w:cs="黑体"/>
          <w:sz w:val="32"/>
          <w:szCs w:val="32"/>
        </w:rPr>
        <mc:AlternateContent>
          <mc:Choice Requires="wps">
            <w:drawing>
              <wp:anchor distT="0" distB="0" distL="114300" distR="114300" simplePos="0" relativeHeight="251661312" behindDoc="0" locked="0" layoutInCell="1" allowOverlap="1">
                <wp:simplePos x="0" y="0"/>
                <wp:positionH relativeFrom="column">
                  <wp:posOffset>784860</wp:posOffset>
                </wp:positionH>
                <wp:positionV relativeFrom="page">
                  <wp:posOffset>8171815</wp:posOffset>
                </wp:positionV>
                <wp:extent cx="3914775" cy="0"/>
                <wp:effectExtent l="0" t="4445" r="0" b="5080"/>
                <wp:wrapNone/>
                <wp:docPr id="4" name="直接连接符 4"/>
                <wp:cNvGraphicFramePr/>
                <a:graphic xmlns:a="http://schemas.openxmlformats.org/drawingml/2006/main">
                  <a:graphicData uri="http://schemas.microsoft.com/office/word/2010/wordprocessingShape">
                    <wps:wsp>
                      <wps:cNvCnPr/>
                      <wps:spPr>
                        <a:xfrm>
                          <a:off x="1927860" y="8171815"/>
                          <a:ext cx="3914775"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_x0000_s1026" o:spid="_x0000_s1026" o:spt="20" style="position:absolute;left:0pt;margin-left:61.8pt;margin-top:643.45pt;height:0pt;width:308.25pt;mso-position-vertical-relative:page;z-index:251661312;mso-width-relative:page;mso-height-relative:page;" filled="f" stroked="t" coordsize="21600,21600" o:gfxdata="UEsDBAoAAAAAAIdO4kAAAAAAAAAAAAAAAAAEAAAAZHJzL1BLAwQUAAAACACHTuJAOIyf0tcAAAAN&#10;AQAADwAAAGRycy9kb3ducmV2LnhtbE2PQU+DQBCF7yb+h82YeLML1QClLD2YeDAxUdGDxy07BZSd&#10;RXYL+O+dHky9zZt5efO9YrfYXkw4+s6RgngVgUCqnemoUfD+9nCTgfBBk9G9I1Twgx525eVFoXPj&#10;ZnrFqQqN4BDyuVbQhjDkUvq6Rav9yg1IfDu40erAcmykGfXM4baX6yhKpNUd8YdWD3jfYv1VHS2n&#10;UPp9WPrx4+X5qc2q+RMfpxSVur6Koy2IgEs4m+GEz+hQMtPeHcl40bNe3yZsPQ1ZsgHBlvQuikHs&#10;/1ayLOT/FuUvUEsDBBQAAAAIAIdO4kDoh7NL9wEAAMsDAAAOAAAAZHJzL2Uyb0RvYy54bWytU81u&#10;EzEQviPxDpbvZLNp/rrKpodG5YIgEvAAjtfeteQ/edxs8hK8ABI3OHHkzttQHoOxN7RpufTAHrwz&#10;9vib+b4Zr64ORpO9CKCcrWk5GlMiLHeNsm1NP364ebWkBCKzDdPOipoeBdCr9csXq95XYuI6pxsR&#10;CIJYqHpf0y5GXxUF8E4YBiPnhcVD6YJhEd3QFk1gPaIbXUzG43nRu9D44LgAwN3NcEhPiOE5gE5K&#10;xcXG8VsjbBxQg9AsIiXolAe6ztVKKXh8JyWISHRNkWnMKyZBe5fWYr1iVRuY7xQ/lcCeU8ITToYp&#10;i0nvoTYsMnIb1D9QRvHgwMk44s4UA5GsCLIox0+0ed8xLzIXlBr8vejw/2D52/02ENXUdEqJZQYb&#10;fvf5x69PX3///ILr3fdvZJpE6j1UGHttt+Hkgd+GxPggg0l/5EIOOFCXk8VyjvIea7osF+WynA0i&#10;i0MkHAMuLsvpYjGjhGNEbkDxAOIDxNfCGZKMmmplE39Wsf0biJgYQ/+GpG3rbpTWuYfakr6m84sZ&#10;puYM51LiPKBpPHID21LCdIsDz2PIiOC0atLthAOh3V3rQPYsjUn+UtGY7VFYSr1h0A1x+WjgZlTE&#10;N6GVQc7nt7VN6CLP4YlAEnKQLlk71xyzokXysMc56Wke0xCd+2ifv8H1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iMn9LXAAAADQEAAA8AAAAAAAAAAQAgAAAAIgAAAGRycy9kb3ducmV2LnhtbFBL&#10;AQIUABQAAAAIAIdO4kDoh7NL9wEAAMsDAAAOAAAAAAAAAAEAIAAAACYBAABkcnMvZTJvRG9jLnht&#10;bFBLBQYAAAAABgAGAFkBAACPBQAAAAA=&#10;">
                <v:fill on="f" focussize="0,0"/>
                <v:stroke weight="0.5pt" color="#000000" miterlimit="8" joinstyle="miter"/>
                <v:imagedata o:title=""/>
                <o:lock v:ext="edit" aspectratio="f"/>
              </v:line>
            </w:pict>
          </mc:Fallback>
        </mc:AlternateContent>
      </w:r>
      <w:r>
        <w:rPr>
          <w:rFonts w:hint="eastAsia" w:ascii="黑体" w:hAnsi="黑体" w:eastAsia="黑体" w:cs="黑体"/>
          <w:sz w:val="32"/>
          <w:szCs w:val="32"/>
          <w:lang w:val="en-US" w:eastAsia="zh-CN"/>
        </w:rPr>
        <w:t>附录1</w:t>
      </w:r>
    </w:p>
    <w:p>
      <w:pPr>
        <w:jc w:val="center"/>
        <w:rPr>
          <w:rFonts w:hint="eastAsia" w:ascii="黑体" w:hAnsi="黑体" w:eastAsia="黑体" w:cs="黑体"/>
          <w:sz w:val="44"/>
          <w:szCs w:val="44"/>
          <w:lang w:val="en-US"/>
        </w:rPr>
      </w:pPr>
      <w:r>
        <w:rPr>
          <w:rFonts w:hint="eastAsia" w:ascii="方正小标宋简体" w:hAnsi="方正小标宋简体" w:eastAsia="方正小标宋简体" w:cs="方正小标宋简体"/>
          <w:b/>
          <w:bCs/>
          <w:color w:val="000000"/>
          <w:sz w:val="40"/>
          <w:szCs w:val="40"/>
        </w:rPr>
        <mc:AlternateContent>
          <mc:Choice Requires="wps">
            <w:drawing>
              <wp:anchor distT="0" distB="0" distL="114300" distR="114300" simplePos="0" relativeHeight="251659264" behindDoc="1" locked="0" layoutInCell="1" allowOverlap="1">
                <wp:simplePos x="0" y="0"/>
                <wp:positionH relativeFrom="column">
                  <wp:posOffset>23495</wp:posOffset>
                </wp:positionH>
                <wp:positionV relativeFrom="paragraph">
                  <wp:posOffset>425450</wp:posOffset>
                </wp:positionV>
                <wp:extent cx="5225415" cy="7746365"/>
                <wp:effectExtent l="4445" t="4445" r="8890" b="21590"/>
                <wp:wrapTight wrapText="bothSides">
                  <wp:wrapPolygon>
                    <wp:start x="-18" y="-12"/>
                    <wp:lineTo x="-18" y="21554"/>
                    <wp:lineTo x="21558" y="21554"/>
                    <wp:lineTo x="21558" y="-12"/>
                    <wp:lineTo x="-18" y="-12"/>
                  </wp:wrapPolygon>
                </wp:wrapTight>
                <wp:docPr id="83" name="文本框 83"/>
                <wp:cNvGraphicFramePr/>
                <a:graphic xmlns:a="http://schemas.openxmlformats.org/drawingml/2006/main">
                  <a:graphicData uri="http://schemas.microsoft.com/office/word/2010/wordprocessingShape">
                    <wps:wsp>
                      <wps:cNvSpPr txBox="1"/>
                      <wps:spPr>
                        <a:xfrm>
                          <a:off x="0" y="0"/>
                          <a:ext cx="5225415" cy="7746365"/>
                        </a:xfrm>
                        <a:prstGeom prst="rect">
                          <a:avLst/>
                        </a:prstGeom>
                        <a:solidFill>
                          <a:srgbClr val="FFFFFF"/>
                        </a:solidFill>
                        <a:ln w="6350" cap="flat" cmpd="sng">
                          <a:solidFill>
                            <a:srgbClr val="000000"/>
                          </a:solidFill>
                          <a:prstDash val="solid"/>
                          <a:miter/>
                          <a:headEnd type="none" w="med" len="med"/>
                          <a:tailEnd type="none" w="med" len="med"/>
                        </a:ln>
                        <a:effectLst/>
                      </wps:spPr>
                      <wps:txbx>
                        <w:txbxContent>
                          <w:p>
                            <w:pPr>
                              <w:jc w:val="center"/>
                            </w:pPr>
                          </w:p>
                          <w:p>
                            <w:pPr>
                              <w:jc w:val="center"/>
                            </w:pPr>
                          </w:p>
                          <w:p>
                            <w:pPr>
                              <w:jc w:val="center"/>
                            </w:pPr>
                          </w:p>
                          <w:p>
                            <w:pPr>
                              <w:jc w:val="center"/>
                            </w:pPr>
                          </w:p>
                          <w:p>
                            <w:pPr>
                              <w:jc w:val="center"/>
                              <w:rPr>
                                <w:rFonts w:hint="eastAsia" w:ascii="华文中宋" w:hAnsi="华文中宋" w:eastAsia="华文中宋"/>
                                <w:b/>
                                <w:sz w:val="56"/>
                                <w:lang w:val="en-US" w:eastAsia="zh-CN"/>
                              </w:rPr>
                            </w:pPr>
                            <w:r>
                              <w:rPr>
                                <w:rFonts w:hint="eastAsia" w:ascii="华文中宋" w:hAnsi="华文中宋" w:eastAsia="华文中宋"/>
                                <w:b/>
                                <w:strike w:val="0"/>
                                <w:dstrike w:val="0"/>
                                <w:sz w:val="56"/>
                                <w:lang w:val="en-US" w:eastAsia="zh-CN"/>
                              </w:rPr>
                              <w:t>行业</w:t>
                            </w:r>
                            <w:r>
                              <w:rPr>
                                <w:rFonts w:hint="eastAsia" w:ascii="华文中宋" w:hAnsi="华文中宋" w:eastAsia="华文中宋"/>
                                <w:b/>
                                <w:strike w:val="0"/>
                                <w:dstrike w:val="0"/>
                                <w:color w:val="AFABAB" w:themeColor="background2" w:themeShade="BF"/>
                                <w:sz w:val="56"/>
                                <w:lang w:val="en-US" w:eastAsia="zh-CN"/>
                              </w:rPr>
                              <w:t>（或</w:t>
                            </w:r>
                            <w:r>
                              <w:rPr>
                                <w:rFonts w:hint="eastAsia" w:ascii="华文中宋" w:hAnsi="华文中宋" w:eastAsia="华文中宋"/>
                                <w:b/>
                                <w:color w:val="AFABAB" w:themeColor="background2" w:themeShade="BF"/>
                                <w:sz w:val="56"/>
                                <w:lang w:val="en-US" w:eastAsia="zh-CN"/>
                              </w:rPr>
                              <w:t>企业）</w:t>
                            </w:r>
                            <w:r>
                              <w:rPr>
                                <w:rFonts w:hint="eastAsia" w:ascii="华文中宋" w:hAnsi="华文中宋" w:eastAsia="华文中宋"/>
                                <w:b/>
                                <w:sz w:val="56"/>
                                <w:lang w:val="en-US" w:eastAsia="zh-CN"/>
                              </w:rPr>
                              <w:t>评价规范</w:t>
                            </w:r>
                          </w:p>
                          <w:p>
                            <w:pPr>
                              <w:jc w:val="center"/>
                              <w:rPr>
                                <w:rFonts w:ascii="黑体" w:hAnsi="黑体" w:eastAsia="黑体"/>
                                <w:sz w:val="24"/>
                              </w:rPr>
                            </w:pPr>
                            <w:r>
                              <w:rPr>
                                <w:rFonts w:hint="eastAsia" w:ascii="黑体" w:hAnsi="黑体" w:eastAsia="黑体"/>
                                <w:sz w:val="24"/>
                              </w:rPr>
                              <w:t>职业编码：×-××-××-××</w:t>
                            </w:r>
                          </w:p>
                          <w:p>
                            <w:pPr>
                              <w:jc w:val="center"/>
                              <w:rPr>
                                <w:rFonts w:ascii="黑体" w:hAnsi="黑体" w:eastAsia="黑体"/>
                              </w:rPr>
                            </w:pPr>
                          </w:p>
                          <w:p>
                            <w:pPr>
                              <w:jc w:val="center"/>
                              <w:rPr>
                                <w:rFonts w:ascii="黑体" w:hAnsi="黑体" w:eastAsia="黑体"/>
                              </w:rPr>
                            </w:pPr>
                          </w:p>
                          <w:p>
                            <w:pPr>
                              <w:jc w:val="center"/>
                              <w:rPr>
                                <w:rFonts w:ascii="黑体" w:hAnsi="黑体" w:eastAsia="黑体"/>
                              </w:rPr>
                            </w:pPr>
                          </w:p>
                          <w:p>
                            <w:pPr>
                              <w:jc w:val="center"/>
                              <w:rPr>
                                <w:rFonts w:ascii="黑体" w:hAnsi="黑体" w:eastAsia="黑体"/>
                              </w:rPr>
                            </w:pPr>
                          </w:p>
                          <w:p>
                            <w:pPr>
                              <w:jc w:val="center"/>
                              <w:rPr>
                                <w:rFonts w:ascii="黑体" w:hAnsi="黑体" w:eastAsia="黑体"/>
                              </w:rPr>
                            </w:pPr>
                          </w:p>
                          <w:p>
                            <w:pPr>
                              <w:jc w:val="center"/>
                              <w:rPr>
                                <w:rFonts w:ascii="黑体" w:hAnsi="黑体" w:eastAsia="黑体"/>
                                <w:sz w:val="48"/>
                              </w:rPr>
                            </w:pPr>
                            <w:r>
                              <w:rPr>
                                <w:rFonts w:hint="eastAsia" w:ascii="黑体" w:hAnsi="黑体" w:eastAsia="黑体"/>
                                <w:sz w:val="48"/>
                              </w:rPr>
                              <w:t>职业名称</w:t>
                            </w:r>
                          </w:p>
                          <w:p>
                            <w:pPr>
                              <w:jc w:val="center"/>
                              <w:rPr>
                                <w:rFonts w:ascii="黑体" w:hAnsi="黑体" w:eastAsia="黑体"/>
                              </w:rPr>
                            </w:pPr>
                          </w:p>
                          <w:p>
                            <w:pPr>
                              <w:jc w:val="center"/>
                              <w:rPr>
                                <w:rFonts w:ascii="宋体" w:hAnsi="宋体"/>
                                <w:sz w:val="32"/>
                              </w:rPr>
                            </w:pPr>
                            <w:r>
                              <w:rPr>
                                <w:rFonts w:hint="eastAsia" w:ascii="宋体" w:hAnsi="宋体"/>
                                <w:sz w:val="32"/>
                              </w:rPr>
                              <w:t>（报</w:t>
                            </w:r>
                            <w:r>
                              <w:rPr>
                                <w:rFonts w:hint="eastAsia" w:ascii="宋体" w:hAnsi="宋体"/>
                                <w:sz w:val="32"/>
                                <w:lang w:val="en-US" w:eastAsia="zh-CN"/>
                              </w:rPr>
                              <w:t>备</w:t>
                            </w:r>
                            <w:r>
                              <w:rPr>
                                <w:rFonts w:hint="eastAsia" w:ascii="宋体" w:hAnsi="宋体"/>
                                <w:sz w:val="32"/>
                              </w:rPr>
                              <w:t>稿）</w:t>
                            </w: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b/>
                                <w:color w:val="BEBEBE"/>
                              </w:rPr>
                            </w:pPr>
                            <w:r>
                              <w:rPr>
                                <w:rFonts w:hint="eastAsia" w:ascii="宋体" w:hAnsi="宋体"/>
                                <w:b/>
                                <w:color w:val="BEBEBE"/>
                                <w:sz w:val="28"/>
                                <w:lang w:val="en-US" w:eastAsia="zh-CN"/>
                              </w:rPr>
                              <w:t>规范</w:t>
                            </w:r>
                            <w:r>
                              <w:rPr>
                                <w:rFonts w:hint="eastAsia" w:ascii="宋体" w:hAnsi="宋体"/>
                                <w:b/>
                                <w:color w:val="BEBEBE"/>
                                <w:sz w:val="28"/>
                              </w:rPr>
                              <w:t>制定单位 制定</w:t>
                            </w:r>
                          </w:p>
                        </w:txbxContent>
                      </wps:txbx>
                      <wps:bodyPr upright="1"/>
                    </wps:wsp>
                  </a:graphicData>
                </a:graphic>
              </wp:anchor>
            </w:drawing>
          </mc:Choice>
          <mc:Fallback>
            <w:pict>
              <v:shape id="_x0000_s1026" o:spid="_x0000_s1026" o:spt="202" type="#_x0000_t202" style="position:absolute;left:0pt;margin-left:1.85pt;margin-top:33.5pt;height:609.95pt;width:411.45pt;mso-wrap-distance-left:9pt;mso-wrap-distance-right:9pt;z-index:-251657216;mso-width-relative:page;mso-height-relative:page;" fillcolor="#FFFFFF" filled="t" stroked="t" coordsize="21600,21600" wrapcoords="-18 -12 -18 21554 21558 21554 21558 -12 -18 -12" o:gfxdata="UEsDBAoAAAAAAIdO4kAAAAAAAAAAAAAAAAAEAAAAZHJzL1BLAwQUAAAACACHTuJAb0cmW9YAAAAJ&#10;AQAADwAAAGRycy9kb3ducmV2LnhtbE2PwU7DMBBE70j8g7WVuFGnieSGEKcSSEiIGyWX3tx4m0S1&#10;11HsNuXvWU5wXM3T7Jt6d/NOXHGOYyANm3UGAqkLdqReQ/v19liCiMmQNS4QavjGCLvm/q42lQ0L&#10;feJ1n3rBJRQro2FIaaqkjN2A3sR1mJA4O4XZm8Tn3Es7m4XLvZN5linpzUj8YTATvg7YnfcXr+Fd&#10;vaQDtvbDFnkRllZ288lFrR9Wm+wZRMJb+oPhV5/VoWGnY7iQjcJpKLYMalBbXsRxmSsF4shcXqon&#10;kE0t/y9ofgBQSwMEFAAAAAgAh07iQBOyKjMTAgAARwQAAA4AAABkcnMvZTJvRG9jLnhtbK1TzY4T&#10;MQy+I/EOUe50+rPtrkadrgSlXBAgLTxAmnhmIuVPSdqZvgC8AScu3HmuPgdOplu6C4cemEPGsZ3P&#10;9md7ed9rRfbgg7SmopPRmBIw3Appmop++bx5dUdJiMwIpqyBih4g0PvVyxfLzpUwta1VAjxBEBPK&#10;zlW0jdGVRRF4C5qFkXVg0Fhbr1nEq28K4VmH6FoV0/F4UXTWC+cthxBQux6M9ITorwG0dS05rC3f&#10;aTBxQPWgWMSSQitdoKucbV0Djx/rOkAkqqJYacwnBkF5m85itWRl45lrJT+lwK5J4VlNmkmDQc9Q&#10;axYZ2Xn5F5SW3Ntg6zjiVhdDIZkRrGIyfsbNQ8sc5FqQ6uDOpIf/B8s/7D95IkVF72aUGKax48fv&#10;344/fh1/fiWoQ4I6F0r0e3DoGfvXtsexedQHVKa6+9rr9MeKCNqR3sOZXugj4aicT6fzm8mcEo62&#10;29ubxWwxTzjFn+fOh/gOrCZJqKjH/mVa2f59iIPro0uKFqySYiOVyhffbN8oT/YMe73J3wn9iZsy&#10;pKvoYjbHHDnDAa5xcFDUDkkIpsnxnrwIl8Dj/P0LOCW2ZqEdEsgIyY2VWkbwWWqBibdGkHhwyLPB&#10;/aIpGQ2CEgW4jknKnpFJdY0ncqdMCgJ52E8spY4NnUlS7Lc9giZxa8UBu7hzXjYtEpz7WCQLzlfu&#10;xGkX0gBf3lG+3P/V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9HJlvWAAAACQEAAA8AAAAAAAAA&#10;AQAgAAAAIgAAAGRycy9kb3ducmV2LnhtbFBLAQIUABQAAAAIAIdO4kATsiozEwIAAEcEAAAOAAAA&#10;AAAAAAEAIAAAACUBAABkcnMvZTJvRG9jLnhtbFBLBQYAAAAABgAGAFkBAACqBQAAAAA=&#10;">
                <v:fill on="t" focussize="0,0"/>
                <v:stroke weight="0.5pt" color="#000000" joinstyle="miter"/>
                <v:imagedata o:title=""/>
                <o:lock v:ext="edit" aspectratio="f"/>
                <v:textbox>
                  <w:txbxContent>
                    <w:p>
                      <w:pPr>
                        <w:jc w:val="center"/>
                      </w:pPr>
                    </w:p>
                    <w:p>
                      <w:pPr>
                        <w:jc w:val="center"/>
                      </w:pPr>
                    </w:p>
                    <w:p>
                      <w:pPr>
                        <w:jc w:val="center"/>
                      </w:pPr>
                    </w:p>
                    <w:p>
                      <w:pPr>
                        <w:jc w:val="center"/>
                      </w:pPr>
                    </w:p>
                    <w:p>
                      <w:pPr>
                        <w:jc w:val="center"/>
                        <w:rPr>
                          <w:rFonts w:hint="eastAsia" w:ascii="华文中宋" w:hAnsi="华文中宋" w:eastAsia="华文中宋"/>
                          <w:b/>
                          <w:sz w:val="56"/>
                          <w:lang w:val="en-US" w:eastAsia="zh-CN"/>
                        </w:rPr>
                      </w:pPr>
                      <w:r>
                        <w:rPr>
                          <w:rFonts w:hint="eastAsia" w:ascii="华文中宋" w:hAnsi="华文中宋" w:eastAsia="华文中宋"/>
                          <w:b/>
                          <w:strike w:val="0"/>
                          <w:dstrike w:val="0"/>
                          <w:sz w:val="56"/>
                          <w:lang w:val="en-US" w:eastAsia="zh-CN"/>
                        </w:rPr>
                        <w:t>行业</w:t>
                      </w:r>
                      <w:r>
                        <w:rPr>
                          <w:rFonts w:hint="eastAsia" w:ascii="华文中宋" w:hAnsi="华文中宋" w:eastAsia="华文中宋"/>
                          <w:b/>
                          <w:strike w:val="0"/>
                          <w:dstrike w:val="0"/>
                          <w:color w:val="AFABAB" w:themeColor="background2" w:themeShade="BF"/>
                          <w:sz w:val="56"/>
                          <w:lang w:val="en-US" w:eastAsia="zh-CN"/>
                        </w:rPr>
                        <w:t>（或</w:t>
                      </w:r>
                      <w:r>
                        <w:rPr>
                          <w:rFonts w:hint="eastAsia" w:ascii="华文中宋" w:hAnsi="华文中宋" w:eastAsia="华文中宋"/>
                          <w:b/>
                          <w:color w:val="AFABAB" w:themeColor="background2" w:themeShade="BF"/>
                          <w:sz w:val="56"/>
                          <w:lang w:val="en-US" w:eastAsia="zh-CN"/>
                        </w:rPr>
                        <w:t>企业）</w:t>
                      </w:r>
                      <w:r>
                        <w:rPr>
                          <w:rFonts w:hint="eastAsia" w:ascii="华文中宋" w:hAnsi="华文中宋" w:eastAsia="华文中宋"/>
                          <w:b/>
                          <w:sz w:val="56"/>
                          <w:lang w:val="en-US" w:eastAsia="zh-CN"/>
                        </w:rPr>
                        <w:t>评价规范</w:t>
                      </w:r>
                    </w:p>
                    <w:p>
                      <w:pPr>
                        <w:jc w:val="center"/>
                        <w:rPr>
                          <w:rFonts w:ascii="黑体" w:hAnsi="黑体" w:eastAsia="黑体"/>
                          <w:sz w:val="24"/>
                        </w:rPr>
                      </w:pPr>
                      <w:r>
                        <w:rPr>
                          <w:rFonts w:hint="eastAsia" w:ascii="黑体" w:hAnsi="黑体" w:eastAsia="黑体"/>
                          <w:sz w:val="24"/>
                        </w:rPr>
                        <w:t>职业编码：×-××-××-××</w:t>
                      </w:r>
                    </w:p>
                    <w:p>
                      <w:pPr>
                        <w:jc w:val="center"/>
                        <w:rPr>
                          <w:rFonts w:ascii="黑体" w:hAnsi="黑体" w:eastAsia="黑体"/>
                        </w:rPr>
                      </w:pPr>
                    </w:p>
                    <w:p>
                      <w:pPr>
                        <w:jc w:val="center"/>
                        <w:rPr>
                          <w:rFonts w:ascii="黑体" w:hAnsi="黑体" w:eastAsia="黑体"/>
                        </w:rPr>
                      </w:pPr>
                    </w:p>
                    <w:p>
                      <w:pPr>
                        <w:jc w:val="center"/>
                        <w:rPr>
                          <w:rFonts w:ascii="黑体" w:hAnsi="黑体" w:eastAsia="黑体"/>
                        </w:rPr>
                      </w:pPr>
                    </w:p>
                    <w:p>
                      <w:pPr>
                        <w:jc w:val="center"/>
                        <w:rPr>
                          <w:rFonts w:ascii="黑体" w:hAnsi="黑体" w:eastAsia="黑体"/>
                        </w:rPr>
                      </w:pPr>
                    </w:p>
                    <w:p>
                      <w:pPr>
                        <w:jc w:val="center"/>
                        <w:rPr>
                          <w:rFonts w:ascii="黑体" w:hAnsi="黑体" w:eastAsia="黑体"/>
                        </w:rPr>
                      </w:pPr>
                    </w:p>
                    <w:p>
                      <w:pPr>
                        <w:jc w:val="center"/>
                        <w:rPr>
                          <w:rFonts w:ascii="黑体" w:hAnsi="黑体" w:eastAsia="黑体"/>
                          <w:sz w:val="48"/>
                        </w:rPr>
                      </w:pPr>
                      <w:r>
                        <w:rPr>
                          <w:rFonts w:hint="eastAsia" w:ascii="黑体" w:hAnsi="黑体" w:eastAsia="黑体"/>
                          <w:sz w:val="48"/>
                        </w:rPr>
                        <w:t>职业名称</w:t>
                      </w:r>
                    </w:p>
                    <w:p>
                      <w:pPr>
                        <w:jc w:val="center"/>
                        <w:rPr>
                          <w:rFonts w:ascii="黑体" w:hAnsi="黑体" w:eastAsia="黑体"/>
                        </w:rPr>
                      </w:pPr>
                    </w:p>
                    <w:p>
                      <w:pPr>
                        <w:jc w:val="center"/>
                        <w:rPr>
                          <w:rFonts w:ascii="宋体" w:hAnsi="宋体"/>
                          <w:sz w:val="32"/>
                        </w:rPr>
                      </w:pPr>
                      <w:r>
                        <w:rPr>
                          <w:rFonts w:hint="eastAsia" w:ascii="宋体" w:hAnsi="宋体"/>
                          <w:sz w:val="32"/>
                        </w:rPr>
                        <w:t>（报</w:t>
                      </w:r>
                      <w:r>
                        <w:rPr>
                          <w:rFonts w:hint="eastAsia" w:ascii="宋体" w:hAnsi="宋体"/>
                          <w:sz w:val="32"/>
                          <w:lang w:val="en-US" w:eastAsia="zh-CN"/>
                        </w:rPr>
                        <w:t>备</w:t>
                      </w:r>
                      <w:r>
                        <w:rPr>
                          <w:rFonts w:hint="eastAsia" w:ascii="宋体" w:hAnsi="宋体"/>
                          <w:sz w:val="32"/>
                        </w:rPr>
                        <w:t>稿）</w:t>
                      </w: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b/>
                          <w:color w:val="BEBEBE"/>
                        </w:rPr>
                      </w:pPr>
                      <w:r>
                        <w:rPr>
                          <w:rFonts w:hint="eastAsia" w:ascii="宋体" w:hAnsi="宋体"/>
                          <w:b/>
                          <w:color w:val="BEBEBE"/>
                          <w:sz w:val="28"/>
                          <w:lang w:val="en-US" w:eastAsia="zh-CN"/>
                        </w:rPr>
                        <w:t>规范</w:t>
                      </w:r>
                      <w:r>
                        <w:rPr>
                          <w:rFonts w:hint="eastAsia" w:ascii="宋体" w:hAnsi="宋体"/>
                          <w:b/>
                          <w:color w:val="BEBEBE"/>
                          <w:sz w:val="28"/>
                        </w:rPr>
                        <w:t>制定单位 制定</w:t>
                      </w:r>
                    </w:p>
                  </w:txbxContent>
                </v:textbox>
                <w10:wrap type="tight"/>
              </v:shape>
            </w:pict>
          </mc:Fallback>
        </mc:AlternateContent>
      </w:r>
      <w:r>
        <w:rPr>
          <w:rFonts w:hint="eastAsia" w:ascii="方正小标宋简体" w:hAnsi="方正小标宋简体" w:eastAsia="方正小标宋简体" w:cs="方正小标宋简体"/>
          <w:sz w:val="40"/>
          <w:szCs w:val="40"/>
          <w:lang w:val="en-US" w:eastAsia="zh-CN"/>
        </w:rPr>
        <w:t>行业企业评价规范参考模板</w:t>
      </w:r>
    </w:p>
    <w:p>
      <w:r>
        <w:rPr>
          <w:rFonts w:hint="eastAsia" w:ascii="仿宋" w:hAnsi="仿宋" w:eastAsia="仿宋" w:cs="仿宋"/>
          <w:sz w:val="32"/>
          <w:szCs w:val="32"/>
        </w:rPr>
        <mc:AlternateContent>
          <mc:Choice Requires="wps">
            <w:drawing>
              <wp:anchor distT="0" distB="0" distL="114300" distR="114300" simplePos="0" relativeHeight="251660288" behindDoc="0" locked="0" layoutInCell="1" allowOverlap="1">
                <wp:simplePos x="0" y="0"/>
                <wp:positionH relativeFrom="column">
                  <wp:posOffset>929640</wp:posOffset>
                </wp:positionH>
                <wp:positionV relativeFrom="page">
                  <wp:posOffset>3148965</wp:posOffset>
                </wp:positionV>
                <wp:extent cx="3476625" cy="0"/>
                <wp:effectExtent l="0" t="4445" r="0" b="5080"/>
                <wp:wrapSquare wrapText="bothSides"/>
                <wp:docPr id="3" name="直接连接符 3"/>
                <wp:cNvGraphicFramePr/>
                <a:graphic xmlns:a="http://schemas.openxmlformats.org/drawingml/2006/main">
                  <a:graphicData uri="http://schemas.microsoft.com/office/word/2010/wordprocessingShape">
                    <wps:wsp>
                      <wps:cNvCnPr/>
                      <wps:spPr>
                        <a:xfrm>
                          <a:off x="2146935" y="3215005"/>
                          <a:ext cx="34766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_x0000_s1026" o:spid="_x0000_s1026" o:spt="20" style="position:absolute;left:0pt;margin-left:73.2pt;margin-top:247.95pt;height:0pt;width:273.75pt;mso-position-vertical-relative:page;mso-wrap-distance-bottom:0pt;mso-wrap-distance-left:9pt;mso-wrap-distance-right:9pt;mso-wrap-distance-top:0pt;z-index:251660288;mso-width-relative:page;mso-height-relative:page;" filled="f" stroked="t" coordsize="21600,21600" o:gfxdata="UEsDBAoAAAAAAIdO4kAAAAAAAAAAAAAAAAAEAAAAZHJzL1BLAwQUAAAACACHTuJA2dJEdNcAAAAL&#10;AQAADwAAAGRycy9kb3ducmV2LnhtbE2PQU+EMBCF7yb+h2ZMvLllFdkFKXsw8WBioqIHj12YBbSd&#10;YtsF/PeOiYne5s28vPleuVusERP6MDhSsF4lIJAa1w7UKXh9ubvYgghRU6uNI1TwhQF21elJqYvW&#10;zfSMUx07wSEUCq2gj3EspAxNj1aHlRuR+HZw3urI0ney9XrmcGvkZZJk0uqB+EOvR7ztsfmoj5ZT&#10;aPN5WIx/e3p86Lf1/I730waVOj9bJzcgIi7xzww/+IwOFTPt3ZHaIAzrNEvZqiDNr3MQ7MjyKx72&#10;vxtZlfJ/h+obUEsDBBQAAAAIAIdO4kDZ2mN49wEAAMsDAAAOAAAAZHJzL2Uyb0RvYy54bWytU82O&#10;0zAQviPxDpbvNGmyDUvUdA9bLRcElYAHcB0nseQ/ebxN+xK8ABI3OHHkztuwPAZjJyxlueyBHJwZ&#10;e/zNfN+M11dHrchBeJDWNHS5yCkRhttWmr6h79/dPLukBAIzLVPWiIaeBNCrzdMn69HVorCDVa3w&#10;BEEM1KNr6BCCq7MM+CA0g4V1wuBhZ71mAV3fZ61nI6JrlRV5XmWj9a3zlgsA3N1Oh3RG9I8BtF0n&#10;udhafquFCROqF4oFpASDdEA3qdquEzy86ToQgaiGItOQVkyC9j6u2WbN6t4zN0g+l8AeU8IDTppJ&#10;g0nvobYsMHLr5T9QWnJvwXZhwa3OJiJJEWSxzB9o83ZgTiQuKDW4e9Hh/8Hy14edJ7JtaEmJYRob&#10;fvfx248Pn39+/4Tr3dcvpIwijQ5qjL02Oz974HY+Mj52Xsc/ciHHhhbLi+pFuaLkhJDFcpXnq0lk&#10;cQyEY0B58byqCgzgGJEakP0BcR7CS2E1iUZDlTSRP6vZ4RUETIyhv0PitrE3UqnUQ2XI2NCqXGFn&#10;OcO57HAe0NQOuYHpKWGqx4HnwSdEsEq28XbEAd/vr5UnBxbHJH2xaMz2V1hMvWUwTHHpaOKmZcA3&#10;oaRu6OX5bWUiukhzOBOIQk7SRWtv21NSNIse9jglnecxDtG5j/b5G9z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nSRHTXAAAACwEAAA8AAAAAAAAAAQAgAAAAIgAAAGRycy9kb3ducmV2LnhtbFBL&#10;AQIUABQAAAAIAIdO4kDZ2mN49wEAAMsDAAAOAAAAAAAAAAEAIAAAACYBAABkcnMvZTJvRG9jLnht&#10;bFBLBQYAAAAABgAGAFkBAACPBQAAAAA=&#10;">
                <v:fill on="f" focussize="0,0"/>
                <v:stroke weight="0.5pt" color="#000000" miterlimit="8" joinstyle="miter"/>
                <v:imagedata o:title=""/>
                <o:lock v:ext="edit" aspectratio="f"/>
                <w10:wrap type="square"/>
              </v:line>
            </w:pict>
          </mc:Fallback>
        </mc:AlternateContent>
      </w:r>
    </w:p>
    <w:p>
      <w:pPr>
        <w:spacing w:line="360" w:lineRule="auto"/>
        <w:jc w:val="center"/>
        <w:rPr>
          <w:rFonts w:ascii="宋体" w:hAnsi="宋体"/>
          <w:bCs/>
          <w:color w:val="000000"/>
          <w:sz w:val="32"/>
          <w:szCs w:val="32"/>
        </w:rPr>
      </w:pPr>
      <w:bookmarkStart w:id="29" w:name="_Toc173192040_WPSOffice_Level2"/>
      <w:r>
        <w:rPr>
          <w:rFonts w:hint="eastAsia" w:ascii="宋体" w:hAnsi="宋体"/>
          <w:b/>
          <w:bCs/>
          <w:color w:val="000000"/>
          <w:sz w:val="32"/>
          <w:szCs w:val="32"/>
        </w:rPr>
        <w:t>说  明</w:t>
      </w:r>
      <w:bookmarkEnd w:id="29"/>
    </w:p>
    <w:p>
      <w:pPr>
        <w:spacing w:line="360" w:lineRule="auto"/>
        <w:ind w:firstLine="480" w:firstLineChars="200"/>
        <w:rPr>
          <w:rFonts w:ascii="宋体" w:hAnsi="宋体"/>
          <w:bCs/>
          <w:color w:val="000000"/>
          <w:sz w:val="24"/>
        </w:rPr>
      </w:pPr>
      <w:r>
        <w:rPr>
          <w:rFonts w:hint="eastAsia" w:ascii="宋体" w:hAnsi="宋体" w:cs="仿宋"/>
          <w:color w:val="000000"/>
          <w:sz w:val="24"/>
        </w:rPr>
        <w:t>为贯彻落实《关于</w:t>
      </w:r>
      <w:r>
        <w:rPr>
          <w:rFonts w:hint="eastAsia" w:ascii="宋体" w:hAnsi="宋体" w:cs="仿宋"/>
          <w:color w:val="000000"/>
          <w:sz w:val="24"/>
          <w:lang w:val="en-US" w:eastAsia="zh-CN"/>
        </w:rPr>
        <w:t>加强新时代高技能人才队伍建设的意见</w:t>
      </w:r>
      <w:r>
        <w:rPr>
          <w:rFonts w:hint="eastAsia" w:ascii="宋体" w:hAnsi="宋体" w:cs="仿宋"/>
          <w:color w:val="000000"/>
          <w:sz w:val="24"/>
        </w:rPr>
        <w:t>》</w:t>
      </w:r>
      <w:r>
        <w:rPr>
          <w:rFonts w:hint="eastAsia" w:ascii="宋体" w:hAnsi="宋体" w:cs="仿宋"/>
          <w:color w:val="000000"/>
          <w:sz w:val="24"/>
          <w:lang w:eastAsia="zh-CN"/>
        </w:rPr>
        <w:t>，</w:t>
      </w:r>
      <w:r>
        <w:rPr>
          <w:rFonts w:hint="eastAsia" w:ascii="宋体" w:hAnsi="宋体" w:cs="仿宋"/>
          <w:color w:val="000000"/>
          <w:sz w:val="24"/>
        </w:rPr>
        <w:t>规范从业者的从业行为</w:t>
      </w:r>
      <w:r>
        <w:rPr>
          <w:rFonts w:hint="eastAsia" w:ascii="宋体" w:hAnsi="宋体" w:cs="仿宋"/>
          <w:color w:val="000000"/>
          <w:sz w:val="24"/>
          <w:lang w:eastAsia="zh-CN"/>
        </w:rPr>
        <w:t>，</w:t>
      </w:r>
      <w:r>
        <w:rPr>
          <w:rFonts w:hint="eastAsia" w:ascii="宋体" w:hAnsi="宋体" w:cs="仿宋"/>
          <w:color w:val="000000"/>
          <w:sz w:val="24"/>
          <w:lang w:val="en-US" w:eastAsia="zh-CN"/>
        </w:rPr>
        <w:t>加快构建市场化、社会化的</w:t>
      </w:r>
      <w:r>
        <w:rPr>
          <w:rFonts w:hint="eastAsia" w:ascii="宋体" w:hAnsi="宋体" w:cs="仿宋"/>
          <w:color w:val="000000"/>
          <w:sz w:val="24"/>
        </w:rPr>
        <w:t>技能</w:t>
      </w:r>
      <w:r>
        <w:rPr>
          <w:rFonts w:hint="eastAsia" w:ascii="宋体" w:hAnsi="宋体" w:cs="仿宋"/>
          <w:color w:val="000000"/>
          <w:sz w:val="24"/>
          <w:lang w:val="en-US" w:eastAsia="zh-CN"/>
        </w:rPr>
        <w:t>人才</w:t>
      </w:r>
      <w:r>
        <w:rPr>
          <w:rFonts w:hint="eastAsia" w:ascii="宋体" w:hAnsi="宋体" w:cs="仿宋"/>
          <w:color w:val="000000"/>
          <w:sz w:val="24"/>
        </w:rPr>
        <w:t>评价</w:t>
      </w:r>
      <w:r>
        <w:rPr>
          <w:rFonts w:hint="eastAsia" w:ascii="宋体" w:hAnsi="宋体" w:cs="仿宋"/>
          <w:color w:val="000000"/>
          <w:sz w:val="24"/>
          <w:lang w:val="en-US" w:eastAsia="zh-CN"/>
        </w:rPr>
        <w:t>体系，</w:t>
      </w:r>
      <w:r>
        <w:rPr>
          <w:rFonts w:hint="eastAsia" w:ascii="宋体" w:hAnsi="宋体" w:cs="仿宋"/>
          <w:color w:val="000000"/>
          <w:sz w:val="24"/>
        </w:rPr>
        <w:t>根据《中华人民共和国劳动法》有关规定</w:t>
      </w:r>
      <w:r>
        <w:rPr>
          <w:rFonts w:hint="eastAsia" w:ascii="宋体" w:hAnsi="宋体" w:cs="仿宋"/>
          <w:color w:val="000000"/>
          <w:sz w:val="24"/>
          <w:lang w:eastAsia="zh-CN"/>
        </w:rPr>
        <w:t>，</w:t>
      </w:r>
      <w:r>
        <w:rPr>
          <w:rFonts w:hint="eastAsia" w:ascii="宋体" w:hAnsi="宋体" w:cs="仿宋"/>
          <w:i/>
          <w:iCs/>
          <w:color w:val="000000"/>
          <w:sz w:val="24"/>
          <w:u w:val="none"/>
        </w:rPr>
        <w:t>规范制定单位</w:t>
      </w:r>
      <w:r>
        <w:rPr>
          <w:rFonts w:hint="eastAsia" w:ascii="宋体" w:hAnsi="宋体" w:cs="仿宋"/>
          <w:color w:val="000000"/>
          <w:sz w:val="24"/>
        </w:rPr>
        <w:t>组织有关专家</w:t>
      </w:r>
      <w:r>
        <w:rPr>
          <w:rFonts w:hint="eastAsia" w:ascii="宋体" w:hAnsi="宋体" w:cs="仿宋"/>
          <w:color w:val="000000"/>
          <w:sz w:val="24"/>
          <w:lang w:eastAsia="zh-CN"/>
        </w:rPr>
        <w:t>，</w:t>
      </w:r>
      <w:r>
        <w:rPr>
          <w:rFonts w:hint="eastAsia" w:ascii="宋体" w:hAnsi="宋体" w:cs="仿宋"/>
          <w:color w:val="000000"/>
          <w:sz w:val="24"/>
        </w:rPr>
        <w:t>制定了《</w:t>
      </w:r>
      <w:r>
        <w:rPr>
          <w:rFonts w:hint="eastAsia" w:ascii="宋体" w:hAnsi="宋体" w:cs="仿宋"/>
          <w:i w:val="0"/>
          <w:iCs w:val="0"/>
          <w:color w:val="A4A4A4"/>
          <w:sz w:val="24"/>
          <w:u w:val="none"/>
          <w:lang w:val="en-US" w:eastAsia="zh-CN"/>
        </w:rPr>
        <w:t>职业名称</w:t>
      </w:r>
      <w:r>
        <w:rPr>
          <w:rFonts w:hint="eastAsia" w:ascii="宋体" w:hAnsi="宋体" w:cs="仿宋"/>
          <w:strike w:val="0"/>
          <w:dstrike w:val="0"/>
          <w:color w:val="000000"/>
          <w:sz w:val="24"/>
          <w:lang w:val="en-US" w:eastAsia="zh-CN"/>
        </w:rPr>
        <w:t>行业</w:t>
      </w:r>
      <w:r>
        <w:rPr>
          <w:rFonts w:hint="eastAsia" w:ascii="宋体" w:hAnsi="宋体" w:cs="仿宋"/>
          <w:color w:val="000000"/>
          <w:sz w:val="24"/>
          <w:lang w:val="en-US" w:eastAsia="zh-CN"/>
        </w:rPr>
        <w:t>企业评价规范</w:t>
      </w:r>
      <w:r>
        <w:rPr>
          <w:rFonts w:hint="eastAsia" w:ascii="宋体" w:hAnsi="宋体" w:cs="仿宋"/>
          <w:color w:val="000000"/>
          <w:sz w:val="24"/>
        </w:rPr>
        <w:t>》</w:t>
      </w:r>
      <w:r>
        <w:rPr>
          <w:rFonts w:hint="eastAsia" w:ascii="宋体" w:hAnsi="宋体" w:cs="仿宋"/>
          <w:color w:val="000000"/>
          <w:sz w:val="24"/>
          <w:lang w:eastAsia="zh-CN"/>
        </w:rPr>
        <w:t>（</w:t>
      </w:r>
      <w:r>
        <w:rPr>
          <w:rFonts w:hint="eastAsia" w:ascii="宋体" w:hAnsi="宋体" w:cs="仿宋"/>
          <w:color w:val="000000"/>
          <w:sz w:val="24"/>
        </w:rPr>
        <w:t>以下简称《</w:t>
      </w:r>
      <w:r>
        <w:rPr>
          <w:rFonts w:hint="eastAsia" w:ascii="宋体" w:hAnsi="宋体" w:cs="仿宋"/>
          <w:color w:val="000000"/>
          <w:sz w:val="24"/>
          <w:lang w:val="en-US" w:eastAsia="zh-CN"/>
        </w:rPr>
        <w:t>规范</w:t>
      </w:r>
      <w:r>
        <w:rPr>
          <w:rFonts w:hint="eastAsia" w:ascii="宋体" w:hAnsi="宋体" w:cs="仿宋"/>
          <w:color w:val="000000"/>
          <w:sz w:val="24"/>
        </w:rPr>
        <w:t>》</w:t>
      </w:r>
      <w:r>
        <w:rPr>
          <w:rFonts w:hint="eastAsia" w:ascii="宋体" w:hAnsi="宋体" w:cs="仿宋"/>
          <w:color w:val="000000"/>
          <w:sz w:val="24"/>
          <w:lang w:eastAsia="zh-CN"/>
        </w:rPr>
        <w:t>）</w:t>
      </w:r>
      <w:r>
        <w:rPr>
          <w:rFonts w:hint="eastAsia" w:ascii="宋体" w:hAnsi="宋体"/>
          <w:bCs/>
          <w:color w:val="000000"/>
          <w:sz w:val="24"/>
        </w:rPr>
        <w:t>。</w:t>
      </w:r>
    </w:p>
    <w:p>
      <w:pPr>
        <w:spacing w:line="360" w:lineRule="auto"/>
        <w:ind w:firstLine="480" w:firstLineChars="200"/>
        <w:rPr>
          <w:rFonts w:hint="eastAsia" w:ascii="宋体" w:hAnsi="宋体" w:cs="仿宋"/>
          <w:color w:val="A4A4A4"/>
          <w:sz w:val="24"/>
        </w:rPr>
      </w:pPr>
      <w:r>
        <w:rPr>
          <w:rFonts w:hint="eastAsia" w:ascii="宋体" w:hAnsi="宋体" w:cs="仿宋"/>
          <w:color w:val="A4A4A4"/>
          <w:sz w:val="24"/>
        </w:rPr>
        <w:t>（</w:t>
      </w:r>
      <w:r>
        <w:rPr>
          <w:rFonts w:hint="eastAsia" w:ascii="宋体" w:hAnsi="宋体" w:cs="仿宋"/>
          <w:color w:val="A4A4A4"/>
          <w:sz w:val="24"/>
          <w:lang w:val="en-US" w:eastAsia="zh-CN"/>
        </w:rPr>
        <w:t>规范</w:t>
      </w:r>
      <w:r>
        <w:rPr>
          <w:rFonts w:hint="eastAsia" w:ascii="宋体" w:hAnsi="宋体" w:cs="仿宋"/>
          <w:color w:val="A4A4A4"/>
          <w:sz w:val="24"/>
        </w:rPr>
        <w:t>的编制依据</w:t>
      </w:r>
      <w:r>
        <w:rPr>
          <w:rFonts w:hint="eastAsia" w:ascii="宋体" w:hAnsi="宋体" w:cs="仿宋"/>
          <w:color w:val="A4A4A4"/>
          <w:sz w:val="24"/>
          <w:lang w:val="en-US" w:eastAsia="zh-CN"/>
        </w:rPr>
        <w:t>及内容参考</w:t>
      </w:r>
      <w:r>
        <w:rPr>
          <w:rFonts w:hint="eastAsia" w:ascii="宋体" w:hAnsi="宋体" w:cs="仿宋"/>
          <w:color w:val="A4A4A4"/>
          <w:sz w:val="24"/>
        </w:rPr>
        <w:t>）</w:t>
      </w:r>
    </w:p>
    <w:p>
      <w:pPr>
        <w:spacing w:line="360" w:lineRule="auto"/>
        <w:ind w:firstLine="480" w:firstLineChars="200"/>
        <w:rPr>
          <w:rFonts w:ascii="宋体" w:hAnsi="宋体"/>
          <w:bCs/>
          <w:color w:val="000000"/>
          <w:sz w:val="24"/>
        </w:rPr>
      </w:pPr>
      <w:r>
        <w:rPr>
          <w:rFonts w:hint="eastAsia" w:ascii="宋体" w:hAnsi="宋体" w:cs="仿宋"/>
          <w:color w:val="000000"/>
          <w:sz w:val="24"/>
        </w:rPr>
        <w:t>以《中华人民共和国职业分类大典</w:t>
      </w:r>
      <w:r>
        <w:rPr>
          <w:rFonts w:hint="eastAsia" w:ascii="宋体" w:hAnsi="宋体" w:cs="仿宋"/>
          <w:color w:val="000000"/>
          <w:sz w:val="24"/>
          <w:lang w:eastAsia="zh-CN"/>
        </w:rPr>
        <w:t>（</w:t>
      </w:r>
      <w:r>
        <w:rPr>
          <w:rFonts w:hint="eastAsia" w:ascii="宋体" w:hAnsi="宋体" w:cs="仿宋"/>
          <w:color w:val="000000"/>
          <w:sz w:val="24"/>
        </w:rPr>
        <w:t>2022年版</w:t>
      </w:r>
      <w:r>
        <w:rPr>
          <w:rFonts w:hint="eastAsia" w:ascii="宋体" w:hAnsi="宋体" w:cs="仿宋"/>
          <w:color w:val="000000"/>
          <w:sz w:val="24"/>
          <w:lang w:eastAsia="zh-CN"/>
        </w:rPr>
        <w:t>）</w:t>
      </w:r>
      <w:r>
        <w:rPr>
          <w:rFonts w:hint="eastAsia" w:ascii="宋体" w:hAnsi="宋体" w:cs="仿宋"/>
          <w:color w:val="000000"/>
          <w:sz w:val="24"/>
        </w:rPr>
        <w:t>》</w:t>
      </w:r>
      <w:r>
        <w:rPr>
          <w:rFonts w:hint="eastAsia" w:ascii="宋体" w:hAnsi="宋体" w:cs="仿宋"/>
          <w:color w:val="000000"/>
          <w:sz w:val="24"/>
          <w:lang w:val="en-US" w:eastAsia="zh-CN"/>
        </w:rPr>
        <w:t>和</w:t>
      </w:r>
      <w:r>
        <w:rPr>
          <w:rFonts w:hint="eastAsia" w:ascii="宋体" w:hAnsi="宋体" w:eastAsia="宋体" w:cs="仿宋"/>
          <w:b w:val="0"/>
          <w:bCs w:val="0"/>
          <w:color w:val="000000"/>
          <w:sz w:val="24"/>
          <w:szCs w:val="24"/>
          <w:u w:val="none"/>
          <w:lang w:val="en-US" w:eastAsia="zh-CN"/>
        </w:rPr>
        <w:t>经人力资源社会保障部</w:t>
      </w:r>
      <w:r>
        <w:rPr>
          <w:rFonts w:hint="eastAsia" w:ascii="宋体" w:hAnsi="宋体" w:cs="仿宋"/>
          <w:b w:val="0"/>
          <w:bCs w:val="0"/>
          <w:color w:val="000000"/>
          <w:sz w:val="24"/>
          <w:szCs w:val="24"/>
          <w:u w:val="none"/>
          <w:lang w:val="en-US" w:eastAsia="zh-CN"/>
        </w:rPr>
        <w:t>新</w:t>
      </w:r>
      <w:r>
        <w:rPr>
          <w:rFonts w:hint="eastAsia" w:ascii="宋体" w:hAnsi="宋体" w:eastAsia="宋体" w:cs="仿宋"/>
          <w:b w:val="0"/>
          <w:bCs w:val="0"/>
          <w:color w:val="000000"/>
          <w:sz w:val="24"/>
          <w:szCs w:val="24"/>
          <w:u w:val="none"/>
          <w:lang w:val="en-US" w:eastAsia="zh-CN"/>
        </w:rPr>
        <w:t>发布的技能类职业（工种）</w:t>
      </w:r>
      <w:r>
        <w:rPr>
          <w:rFonts w:hint="eastAsia" w:ascii="宋体" w:hAnsi="宋体" w:cs="仿宋"/>
          <w:color w:val="000000"/>
          <w:sz w:val="24"/>
        </w:rPr>
        <w:t>为依据</w:t>
      </w:r>
      <w:r>
        <w:rPr>
          <w:rFonts w:hint="eastAsia" w:ascii="宋体" w:hAnsi="宋体" w:cs="仿宋"/>
          <w:color w:val="000000"/>
          <w:sz w:val="24"/>
          <w:lang w:eastAsia="zh-CN"/>
        </w:rPr>
        <w:t>，</w:t>
      </w:r>
      <w:r>
        <w:rPr>
          <w:rFonts w:hint="eastAsia" w:ascii="宋体" w:hAnsi="宋体" w:cs="仿宋"/>
          <w:color w:val="000000"/>
          <w:sz w:val="24"/>
        </w:rPr>
        <w:t>按照《国家职业标准编制技术规程</w:t>
      </w:r>
      <w:r>
        <w:rPr>
          <w:rFonts w:hint="eastAsia" w:ascii="宋体" w:hAnsi="宋体" w:cs="仿宋"/>
          <w:color w:val="000000"/>
          <w:sz w:val="24"/>
          <w:lang w:eastAsia="zh-CN"/>
        </w:rPr>
        <w:t>（</w:t>
      </w:r>
      <w:r>
        <w:rPr>
          <w:rFonts w:hint="eastAsia" w:ascii="宋体" w:hAnsi="宋体" w:cs="仿宋"/>
          <w:color w:val="000000"/>
          <w:sz w:val="24"/>
        </w:rPr>
        <w:t>2023年版</w:t>
      </w:r>
      <w:r>
        <w:rPr>
          <w:rFonts w:hint="eastAsia" w:ascii="宋体" w:hAnsi="宋体" w:cs="仿宋"/>
          <w:color w:val="000000"/>
          <w:sz w:val="24"/>
          <w:lang w:eastAsia="zh-CN"/>
        </w:rPr>
        <w:t>）</w:t>
      </w:r>
      <w:r>
        <w:rPr>
          <w:rFonts w:hint="eastAsia" w:ascii="宋体" w:hAnsi="宋体" w:cs="仿宋"/>
          <w:color w:val="000000"/>
          <w:sz w:val="24"/>
        </w:rPr>
        <w:t>》有关要求</w:t>
      </w:r>
      <w:r>
        <w:rPr>
          <w:rFonts w:hint="eastAsia" w:ascii="宋体" w:hAnsi="宋体" w:cs="仿宋"/>
          <w:color w:val="000000"/>
          <w:sz w:val="24"/>
          <w:lang w:eastAsia="zh-CN"/>
        </w:rPr>
        <w:t>，</w:t>
      </w:r>
      <w:r>
        <w:rPr>
          <w:rFonts w:hint="eastAsia" w:ascii="宋体" w:hAnsi="宋体" w:cs="仿宋"/>
          <w:color w:val="000000"/>
          <w:sz w:val="24"/>
        </w:rPr>
        <w:t>以“职业活动为导向、职业技能为核心”为指导思想</w:t>
      </w:r>
      <w:r>
        <w:rPr>
          <w:rFonts w:hint="eastAsia" w:ascii="宋体" w:hAnsi="宋体" w:cs="仿宋"/>
          <w:color w:val="000000"/>
          <w:sz w:val="24"/>
          <w:lang w:eastAsia="zh-CN"/>
        </w:rPr>
        <w:t>，</w:t>
      </w:r>
      <w:r>
        <w:rPr>
          <w:rFonts w:hint="eastAsia" w:ascii="宋体" w:hAnsi="宋体" w:cs="仿宋"/>
          <w:color w:val="000000"/>
          <w:sz w:val="24"/>
        </w:rPr>
        <w:t>对</w:t>
      </w:r>
      <w:r>
        <w:rPr>
          <w:rFonts w:hint="eastAsia" w:ascii="宋体" w:hAnsi="宋体" w:cs="仿宋"/>
          <w:i w:val="0"/>
          <w:iCs w:val="0"/>
          <w:color w:val="A4A4A4"/>
          <w:sz w:val="24"/>
          <w:u w:val="none"/>
          <w:lang w:val="en-US" w:eastAsia="zh-CN"/>
        </w:rPr>
        <w:t>职业名称</w:t>
      </w:r>
      <w:r>
        <w:rPr>
          <w:rFonts w:hint="eastAsia" w:ascii="宋体" w:hAnsi="宋体" w:cs="仿宋"/>
          <w:color w:val="000000"/>
          <w:sz w:val="24"/>
        </w:rPr>
        <w:t>的职业活动内容进行了规范描述</w:t>
      </w:r>
      <w:r>
        <w:rPr>
          <w:rFonts w:hint="eastAsia" w:ascii="宋体" w:hAnsi="宋体" w:cs="仿宋"/>
          <w:color w:val="000000"/>
          <w:sz w:val="24"/>
          <w:lang w:eastAsia="zh-CN"/>
        </w:rPr>
        <w:t>，</w:t>
      </w:r>
      <w:r>
        <w:rPr>
          <w:rFonts w:hint="eastAsia" w:ascii="宋体" w:hAnsi="宋体" w:cs="仿宋"/>
          <w:color w:val="000000"/>
          <w:sz w:val="24"/>
        </w:rPr>
        <w:t>对各等级从业者的技能水平和理论知识水平进行了明确规定。</w:t>
      </w:r>
    </w:p>
    <w:p>
      <w:pPr>
        <w:spacing w:line="360" w:lineRule="auto"/>
        <w:ind w:firstLine="480" w:firstLineChars="200"/>
        <w:rPr>
          <w:rFonts w:ascii="宋体" w:hAnsi="宋体" w:cs="仿宋"/>
          <w:color w:val="A4A4A4"/>
          <w:sz w:val="24"/>
        </w:rPr>
      </w:pPr>
      <w:r>
        <w:rPr>
          <w:rFonts w:hint="eastAsia" w:ascii="宋体" w:hAnsi="宋体" w:cs="仿宋"/>
          <w:color w:val="A4A4A4"/>
          <w:sz w:val="24"/>
        </w:rPr>
        <w:t>（</w:t>
      </w:r>
      <w:r>
        <w:rPr>
          <w:rFonts w:hint="eastAsia" w:ascii="宋体" w:hAnsi="宋体" w:cs="仿宋"/>
          <w:color w:val="A4A4A4"/>
          <w:sz w:val="24"/>
          <w:lang w:val="en-US" w:eastAsia="zh-CN"/>
        </w:rPr>
        <w:t>规范</w:t>
      </w:r>
      <w:r>
        <w:rPr>
          <w:rFonts w:hint="default" w:ascii="宋体" w:hAnsi="宋体" w:cs="仿宋"/>
          <w:color w:val="A4A4A4"/>
          <w:sz w:val="24"/>
        </w:rPr>
        <w:t>的</w:t>
      </w:r>
      <w:r>
        <w:rPr>
          <w:rFonts w:hint="eastAsia" w:ascii="宋体" w:hAnsi="宋体" w:cs="仿宋"/>
          <w:color w:val="A4A4A4"/>
          <w:sz w:val="24"/>
        </w:rPr>
        <w:t>主要</w:t>
      </w:r>
      <w:r>
        <w:rPr>
          <w:rFonts w:hint="default" w:ascii="宋体" w:hAnsi="宋体" w:cs="仿宋"/>
          <w:color w:val="A4A4A4"/>
          <w:sz w:val="24"/>
        </w:rPr>
        <w:t>内容或修订情况</w:t>
      </w:r>
      <w:r>
        <w:rPr>
          <w:rFonts w:hint="eastAsia" w:ascii="宋体" w:hAnsi="宋体" w:cs="仿宋"/>
          <w:color w:val="A4A4A4"/>
          <w:sz w:val="24"/>
          <w:lang w:val="en-US" w:eastAsia="zh-CN"/>
        </w:rPr>
        <w:t>及内容参考</w:t>
      </w:r>
      <w:r>
        <w:rPr>
          <w:rFonts w:hint="eastAsia" w:ascii="宋体" w:hAnsi="宋体" w:cs="仿宋"/>
          <w:color w:val="A4A4A4"/>
          <w:sz w:val="24"/>
        </w:rPr>
        <w:t>）</w:t>
      </w:r>
    </w:p>
    <w:p>
      <w:pPr>
        <w:spacing w:line="360" w:lineRule="auto"/>
        <w:ind w:firstLine="480" w:firstLineChars="200"/>
        <w:rPr>
          <w:rFonts w:hint="default" w:ascii="宋体" w:hAnsi="宋体" w:eastAsia="宋体" w:cs="仿宋"/>
          <w:i w:val="0"/>
          <w:iCs w:val="0"/>
          <w:color w:val="000000"/>
          <w:sz w:val="24"/>
          <w:lang w:val="en-US" w:eastAsia="zh-CN"/>
        </w:rPr>
      </w:pPr>
      <w:r>
        <w:rPr>
          <w:rFonts w:hint="eastAsia" w:ascii="宋体" w:hAnsi="宋体" w:cs="仿宋"/>
          <w:color w:val="000000"/>
          <w:sz w:val="24"/>
        </w:rPr>
        <w:t>本《</w:t>
      </w:r>
      <w:r>
        <w:rPr>
          <w:rFonts w:hint="eastAsia" w:ascii="宋体" w:hAnsi="宋体" w:cs="仿宋"/>
          <w:color w:val="000000"/>
          <w:sz w:val="24"/>
          <w:lang w:val="en-US" w:eastAsia="zh-CN"/>
        </w:rPr>
        <w:t>规范</w:t>
      </w:r>
      <w:r>
        <w:rPr>
          <w:rFonts w:hint="eastAsia" w:ascii="宋体" w:hAnsi="宋体" w:cs="仿宋"/>
          <w:color w:val="000000"/>
          <w:sz w:val="24"/>
        </w:rPr>
        <w:t>》依据有关规定将本职业分为</w:t>
      </w:r>
      <w:r>
        <w:rPr>
          <w:rFonts w:hint="eastAsia" w:ascii="宋体" w:hAnsi="宋体" w:cs="仿宋"/>
          <w:i w:val="0"/>
          <w:iCs w:val="0"/>
          <w:color w:val="A4A4A4"/>
          <w:sz w:val="24"/>
          <w:lang w:val="en-US" w:eastAsia="zh-CN"/>
        </w:rPr>
        <w:t>五</w:t>
      </w:r>
      <w:r>
        <w:rPr>
          <w:rFonts w:hint="eastAsia" w:ascii="宋体" w:hAnsi="宋体" w:cs="仿宋"/>
          <w:i w:val="0"/>
          <w:iCs w:val="0"/>
          <w:color w:val="A4A4A4"/>
          <w:sz w:val="24"/>
        </w:rPr>
        <w:t>级/</w:t>
      </w:r>
      <w:r>
        <w:rPr>
          <w:rFonts w:hint="eastAsia" w:ascii="宋体" w:hAnsi="宋体" w:cs="仿宋"/>
          <w:i w:val="0"/>
          <w:iCs w:val="0"/>
          <w:color w:val="A4A4A4"/>
          <w:sz w:val="24"/>
          <w:lang w:val="en-US" w:eastAsia="zh-CN"/>
        </w:rPr>
        <w:t>初</w:t>
      </w:r>
      <w:r>
        <w:rPr>
          <w:rFonts w:hint="eastAsia" w:ascii="宋体" w:hAnsi="宋体" w:cs="仿宋"/>
          <w:i w:val="0"/>
          <w:iCs w:val="0"/>
          <w:color w:val="A4A4A4"/>
          <w:sz w:val="24"/>
        </w:rPr>
        <w:t>级工、四级/中级工、三级/高级工、二级/技师、一级/高级技师</w:t>
      </w:r>
      <w:r>
        <w:rPr>
          <w:rFonts w:hint="eastAsia" w:ascii="宋体" w:hAnsi="宋体" w:cs="仿宋"/>
          <w:i w:val="0"/>
          <w:iCs w:val="0"/>
          <w:color w:val="A4A4A4"/>
          <w:sz w:val="24"/>
          <w:lang w:val="en-US" w:eastAsia="zh-CN"/>
        </w:rPr>
        <w:t>五</w:t>
      </w:r>
      <w:r>
        <w:rPr>
          <w:rFonts w:hint="eastAsia" w:ascii="宋体" w:hAnsi="宋体" w:cs="仿宋"/>
          <w:i w:val="0"/>
          <w:iCs w:val="0"/>
          <w:color w:val="A4A4A4"/>
          <w:sz w:val="24"/>
        </w:rPr>
        <w:t>个</w:t>
      </w:r>
      <w:r>
        <w:rPr>
          <w:rFonts w:hint="eastAsia" w:ascii="宋体" w:hAnsi="宋体" w:cs="仿宋"/>
          <w:i w:val="0"/>
          <w:iCs w:val="0"/>
          <w:color w:val="000000"/>
          <w:sz w:val="24"/>
        </w:rPr>
        <w:t>等级</w:t>
      </w:r>
      <w:r>
        <w:rPr>
          <w:rFonts w:hint="eastAsia" w:ascii="宋体" w:hAnsi="宋体" w:cs="仿宋"/>
          <w:i/>
          <w:iCs/>
          <w:color w:val="000000"/>
          <w:sz w:val="24"/>
          <w:lang w:eastAsia="zh-CN"/>
        </w:rPr>
        <w:t>，</w:t>
      </w:r>
      <w:r>
        <w:rPr>
          <w:rFonts w:hint="eastAsia" w:ascii="宋体" w:hAnsi="宋体" w:cs="仿宋"/>
          <w:i w:val="0"/>
          <w:iCs w:val="0"/>
          <w:color w:val="000000"/>
          <w:sz w:val="24"/>
        </w:rPr>
        <w:t>包括</w:t>
      </w:r>
      <w:r>
        <w:rPr>
          <w:rFonts w:hint="eastAsia" w:ascii="宋体" w:hAnsi="宋体" w:cs="仿宋"/>
          <w:i w:val="0"/>
          <w:iCs w:val="0"/>
          <w:color w:val="A4A4A4"/>
          <w:sz w:val="24"/>
        </w:rPr>
        <w:t>职业概况、基本要求、工作要求和权重表四个</w:t>
      </w:r>
      <w:r>
        <w:rPr>
          <w:rFonts w:hint="eastAsia" w:ascii="宋体" w:hAnsi="宋体" w:cs="仿宋"/>
          <w:i w:val="0"/>
          <w:iCs w:val="0"/>
          <w:color w:val="000000"/>
          <w:sz w:val="24"/>
        </w:rPr>
        <w:t>方面的内容</w:t>
      </w:r>
      <w:r>
        <w:rPr>
          <w:rFonts w:hint="eastAsia" w:ascii="宋体" w:hAnsi="宋体" w:cs="仿宋"/>
          <w:i/>
          <w:iCs/>
          <w:color w:val="000000"/>
          <w:sz w:val="24"/>
        </w:rPr>
        <w:t>。</w:t>
      </w:r>
      <w:r>
        <w:rPr>
          <w:rFonts w:hint="eastAsia" w:ascii="宋体" w:hAnsi="宋体" w:cs="仿宋"/>
          <w:i w:val="0"/>
          <w:iCs w:val="0"/>
          <w:color w:val="000000"/>
          <w:sz w:val="24"/>
          <w:lang w:val="en-US" w:eastAsia="zh-CN"/>
        </w:rPr>
        <w:t>本次修订内容主要有以下变化：</w:t>
      </w:r>
    </w:p>
    <w:p>
      <w:pPr>
        <w:spacing w:line="360" w:lineRule="auto"/>
        <w:ind w:firstLine="480" w:firstLineChars="200"/>
        <w:rPr>
          <w:rFonts w:hint="eastAsia" w:ascii="宋体" w:hAnsi="宋体"/>
          <w:color w:val="000000"/>
        </w:rPr>
      </w:pPr>
      <w:r>
        <w:rPr>
          <w:rFonts w:hint="eastAsia" w:ascii="华文中宋" w:hAnsi="华文中宋" w:eastAsia="华文中宋" w:cs="仿宋"/>
          <w:color w:val="000000"/>
          <w:sz w:val="24"/>
          <w:lang w:val="en-US" w:eastAsia="zh-CN"/>
        </w:rPr>
        <w:t>从行业从业人员的实际工作任务需求出发，调整了工作内容的</w:t>
      </w:r>
      <w:r>
        <w:rPr>
          <w:rFonts w:hint="eastAsia" w:ascii="宋体" w:hAnsi="宋体" w:cs="仿宋"/>
          <w:color w:val="000000"/>
          <w:sz w:val="24"/>
        </w:rPr>
        <w:t>××××××××××××××××××××××××××××××××××</w:t>
      </w:r>
      <w:r>
        <w:rPr>
          <w:rFonts w:hint="eastAsia" w:ascii="宋体" w:hAnsi="宋体"/>
          <w:color w:val="000000"/>
        </w:rPr>
        <w:t>。</w:t>
      </w:r>
    </w:p>
    <w:p>
      <w:pPr>
        <w:spacing w:line="360" w:lineRule="auto"/>
        <w:ind w:firstLine="480" w:firstLineChars="200"/>
        <w:rPr>
          <w:rFonts w:hint="eastAsia" w:ascii="宋体" w:hAnsi="宋体" w:cs="仿宋"/>
          <w:color w:val="A4A4A4"/>
          <w:sz w:val="24"/>
        </w:rPr>
      </w:pPr>
      <w:r>
        <w:rPr>
          <w:rFonts w:hint="eastAsia" w:ascii="宋体" w:hAnsi="宋体" w:cs="仿宋"/>
          <w:color w:val="A4A4A4"/>
          <w:sz w:val="24"/>
        </w:rPr>
        <w:t>（</w:t>
      </w:r>
      <w:r>
        <w:rPr>
          <w:rFonts w:hint="eastAsia" w:ascii="宋体" w:hAnsi="宋体" w:cs="仿宋"/>
          <w:color w:val="A4A4A4"/>
          <w:sz w:val="24"/>
          <w:lang w:val="en-US" w:eastAsia="zh-CN"/>
        </w:rPr>
        <w:t>规范</w:t>
      </w:r>
      <w:r>
        <w:rPr>
          <w:rFonts w:hint="eastAsia" w:ascii="宋体" w:hAnsi="宋体" w:cs="仿宋"/>
          <w:color w:val="A4A4A4"/>
          <w:sz w:val="24"/>
        </w:rPr>
        <w:t>的起草单位/主要起草人）</w:t>
      </w:r>
    </w:p>
    <w:p>
      <w:pPr>
        <w:spacing w:line="360" w:lineRule="auto"/>
        <w:ind w:firstLine="480" w:firstLineChars="200"/>
        <w:rPr>
          <w:rFonts w:hint="default" w:ascii="宋体" w:hAnsi="宋体" w:cs="仿宋"/>
          <w:color w:val="000000"/>
          <w:sz w:val="24"/>
        </w:rPr>
      </w:pPr>
      <w:r>
        <w:rPr>
          <w:rFonts w:hint="eastAsia" w:ascii="宋体" w:hAnsi="宋体" w:cs="仿宋"/>
          <w:color w:val="000000"/>
          <w:sz w:val="24"/>
          <w:lang w:val="en-US" w:eastAsia="zh-CN"/>
        </w:rPr>
        <w:t>本</w:t>
      </w:r>
      <w:r>
        <w:rPr>
          <w:rFonts w:hint="eastAsia" w:ascii="宋体" w:hAnsi="宋体" w:cs="仿宋"/>
          <w:color w:val="000000"/>
          <w:sz w:val="24"/>
        </w:rPr>
        <w:t>《</w:t>
      </w:r>
      <w:r>
        <w:rPr>
          <w:rFonts w:hint="eastAsia" w:ascii="宋体" w:hAnsi="宋体" w:cs="仿宋"/>
          <w:color w:val="000000"/>
          <w:sz w:val="24"/>
          <w:lang w:val="en-US" w:eastAsia="zh-CN"/>
        </w:rPr>
        <w:t>规范</w:t>
      </w:r>
      <w:r>
        <w:rPr>
          <w:rFonts w:hint="eastAsia" w:ascii="宋体" w:hAnsi="宋体" w:cs="仿宋"/>
          <w:color w:val="000000"/>
          <w:sz w:val="24"/>
        </w:rPr>
        <w:t>》</w:t>
      </w:r>
      <w:r>
        <w:rPr>
          <w:rFonts w:hint="eastAsia" w:ascii="宋体" w:hAnsi="宋体" w:cs="仿宋"/>
          <w:color w:val="000000"/>
          <w:sz w:val="24"/>
          <w:lang w:val="en-US" w:eastAsia="zh-CN"/>
        </w:rPr>
        <w:t>由</w:t>
      </w:r>
      <w:r>
        <w:rPr>
          <w:rFonts w:hint="eastAsia" w:ascii="宋体" w:hAnsi="宋体" w:cs="仿宋"/>
          <w:color w:val="000000"/>
          <w:sz w:val="24"/>
        </w:rPr>
        <w:t>××××××</w:t>
      </w:r>
      <w:r>
        <w:rPr>
          <w:rFonts w:hint="eastAsia" w:ascii="宋体" w:hAnsi="宋体" w:cs="仿宋"/>
          <w:color w:val="000000"/>
          <w:sz w:val="24"/>
          <w:lang w:val="en-US" w:eastAsia="zh-CN"/>
        </w:rPr>
        <w:t>公司组织</w:t>
      </w:r>
      <w:r>
        <w:rPr>
          <w:rFonts w:hint="eastAsia" w:ascii="宋体" w:hAnsi="宋体" w:cs="仿宋"/>
          <w:color w:val="000000"/>
          <w:sz w:val="24"/>
        </w:rPr>
        <w:t>××××</w:t>
      </w:r>
      <w:r>
        <w:rPr>
          <w:rFonts w:hint="eastAsia" w:ascii="宋体" w:hAnsi="宋体" w:cs="仿宋"/>
          <w:color w:val="000000"/>
          <w:sz w:val="24"/>
          <w:lang w:val="en-US" w:eastAsia="zh-CN"/>
        </w:rPr>
        <w:t>专家研究编写。主要起草人/单位有：</w:t>
      </w:r>
      <w:r>
        <w:rPr>
          <w:rFonts w:hint="eastAsia" w:ascii="宋体" w:hAnsi="宋体" w:cs="仿宋"/>
          <w:color w:val="000000"/>
          <w:sz w:val="24"/>
        </w:rPr>
        <w:t>××××××××××××××××××××××××××××××××××××××××××××××××××××××××××××</w:t>
      </w:r>
      <w:r>
        <w:rPr>
          <w:rFonts w:hint="default" w:ascii="宋体" w:hAnsi="宋体" w:cs="仿宋"/>
          <w:color w:val="000000"/>
          <w:sz w:val="24"/>
        </w:rPr>
        <w:t>。</w:t>
      </w:r>
    </w:p>
    <w:p/>
    <w:p/>
    <w:p/>
    <w:p/>
    <w:p/>
    <w:p/>
    <w:p/>
    <w:p/>
    <w:p/>
    <w:p/>
    <w:p/>
    <w:p/>
    <w:p>
      <w:pPr>
        <w:widowControl/>
        <w:jc w:val="left"/>
        <w:rPr>
          <w:rFonts w:ascii="黑体" w:hAnsi="黑体" w:eastAsia="黑体" w:cs="仿宋"/>
          <w:color w:val="000000"/>
          <w:sz w:val="24"/>
        </w:rPr>
      </w:pPr>
    </w:p>
    <w:p>
      <w:pPr>
        <w:widowControl/>
        <w:spacing w:line="360" w:lineRule="auto"/>
        <w:jc w:val="center"/>
        <w:rPr>
          <w:rFonts w:ascii="黑体" w:hAnsi="黑体" w:eastAsia="黑体" w:cs="仿宋"/>
          <w:color w:val="000000"/>
          <w:sz w:val="40"/>
          <w:highlight w:val="none"/>
        </w:rPr>
      </w:pPr>
      <w:bookmarkStart w:id="30" w:name="_Toc1787359614_WPSOffice_Level1"/>
      <w:bookmarkStart w:id="31" w:name="_Toc400963215_WPSOffice_Level1"/>
      <w:bookmarkStart w:id="32" w:name="_Toc805704186_WPSOffice_Level1"/>
      <w:r>
        <w:rPr>
          <w:rFonts w:hint="eastAsia" w:ascii="黑体" w:hAnsi="黑体" w:eastAsia="黑体" w:cs="仿宋"/>
          <w:color w:val="000000"/>
          <w:sz w:val="40"/>
          <w:highlight w:val="none"/>
        </w:rPr>
        <w:t>职业名称</w:t>
      </w:r>
      <w:bookmarkEnd w:id="30"/>
      <w:bookmarkEnd w:id="31"/>
      <w:bookmarkEnd w:id="32"/>
    </w:p>
    <w:p>
      <w:pPr>
        <w:widowControl/>
        <w:spacing w:line="360" w:lineRule="auto"/>
        <w:jc w:val="center"/>
        <w:rPr>
          <w:rFonts w:hint="default" w:ascii="黑体" w:hAnsi="黑体" w:eastAsia="黑体" w:cs="仿宋"/>
          <w:color w:val="000000"/>
          <w:sz w:val="40"/>
          <w:lang w:val="en-US" w:eastAsia="zh-CN"/>
        </w:rPr>
      </w:pPr>
      <w:r>
        <w:rPr>
          <w:rFonts w:hint="eastAsia" w:ascii="黑体" w:hAnsi="黑体" w:eastAsia="黑体" w:cs="仿宋"/>
          <w:strike w:val="0"/>
          <w:dstrike w:val="0"/>
          <w:color w:val="000000"/>
          <w:sz w:val="40"/>
          <w:lang w:val="en-US" w:eastAsia="zh-CN"/>
        </w:rPr>
        <w:t>行业</w:t>
      </w:r>
      <w:r>
        <w:rPr>
          <w:rFonts w:hint="eastAsia" w:ascii="宋体" w:hAnsi="宋体" w:cs="仿宋"/>
          <w:color w:val="A5A5A5"/>
          <w:sz w:val="40"/>
          <w:szCs w:val="40"/>
          <w:lang w:val="en-US" w:eastAsia="zh-CN"/>
        </w:rPr>
        <w:t>（或企业）</w:t>
      </w:r>
      <w:r>
        <w:rPr>
          <w:rFonts w:hint="eastAsia" w:ascii="黑体" w:hAnsi="黑体" w:eastAsia="黑体" w:cs="仿宋"/>
          <w:color w:val="000000"/>
          <w:sz w:val="40"/>
          <w:lang w:val="en-US" w:eastAsia="zh-CN"/>
        </w:rPr>
        <w:t>评价规范</w:t>
      </w:r>
    </w:p>
    <w:p>
      <w:pPr>
        <w:widowControl/>
        <w:spacing w:line="360" w:lineRule="auto"/>
        <w:ind w:firstLine="484" w:firstLineChars="202"/>
        <w:jc w:val="left"/>
        <w:rPr>
          <w:rFonts w:ascii="黑体" w:hAnsi="黑体" w:eastAsia="黑体" w:cs="仿宋"/>
          <w:color w:val="000000"/>
          <w:sz w:val="24"/>
        </w:rPr>
      </w:pPr>
    </w:p>
    <w:p>
      <w:pPr>
        <w:widowControl/>
        <w:spacing w:line="360" w:lineRule="auto"/>
        <w:jc w:val="left"/>
        <w:rPr>
          <w:rFonts w:hint="eastAsia" w:ascii="黑体" w:hAnsi="黑体" w:eastAsia="黑体" w:cs="仿宋"/>
          <w:sz w:val="24"/>
        </w:rPr>
      </w:pPr>
      <w:bookmarkStart w:id="33" w:name="_Toc611743643_WPSOffice_Level1"/>
      <w:bookmarkStart w:id="34" w:name="_Toc1953523105_WPSOffice_Level1"/>
      <w:bookmarkStart w:id="35" w:name="_Toc115272755_WPSOffice_Level1"/>
    </w:p>
    <w:p>
      <w:pPr>
        <w:widowControl/>
        <w:spacing w:line="360" w:lineRule="auto"/>
        <w:jc w:val="left"/>
        <w:rPr>
          <w:rFonts w:ascii="黑体" w:hAnsi="黑体" w:eastAsia="黑体" w:cs="仿宋"/>
          <w:sz w:val="24"/>
        </w:rPr>
      </w:pPr>
      <w:r>
        <w:rPr>
          <w:rFonts w:hint="eastAsia" w:ascii="黑体" w:hAnsi="黑体" w:eastAsia="黑体" w:cs="仿宋"/>
          <w:sz w:val="24"/>
        </w:rPr>
        <w:t>1  职业概况</w:t>
      </w:r>
      <w:bookmarkEnd w:id="33"/>
      <w:bookmarkEnd w:id="34"/>
      <w:bookmarkEnd w:id="35"/>
    </w:p>
    <w:p>
      <w:pPr>
        <w:widowControl/>
        <w:spacing w:line="360" w:lineRule="auto"/>
        <w:jc w:val="left"/>
        <w:rPr>
          <w:rFonts w:ascii="黑体" w:hAnsi="黑体" w:eastAsia="黑体" w:cs="仿宋"/>
          <w:sz w:val="24"/>
        </w:rPr>
      </w:pPr>
      <w:bookmarkStart w:id="36" w:name="_Toc1664400941_WPSOffice_Level2"/>
      <w:r>
        <w:rPr>
          <w:rFonts w:hint="eastAsia" w:ascii="黑体" w:hAnsi="黑体" w:eastAsia="黑体" w:cs="仿宋"/>
          <w:sz w:val="24"/>
        </w:rPr>
        <w:t>1.1  职业名称</w:t>
      </w:r>
      <w:bookmarkEnd w:id="36"/>
      <w:r>
        <w:rPr>
          <w:rFonts w:hint="eastAsia" w:ascii="宋体" w:hAnsi="宋体" w:cs="仿宋"/>
          <w:color w:val="A5A5A5"/>
          <w:sz w:val="24"/>
          <w:lang w:eastAsia="zh-CN"/>
        </w:rPr>
        <w:t>（</w:t>
      </w:r>
      <w:r>
        <w:rPr>
          <w:rFonts w:hint="eastAsia" w:ascii="宋体" w:hAnsi="宋体" w:cs="仿宋"/>
          <w:color w:val="A5A5A5"/>
          <w:sz w:val="24"/>
          <w:lang w:val="en-US" w:eastAsia="zh-CN"/>
        </w:rPr>
        <w:t>与职业大典内容保持一致）</w:t>
      </w:r>
    </w:p>
    <w:p>
      <w:pPr>
        <w:widowControl/>
        <w:spacing w:line="360" w:lineRule="auto"/>
        <w:ind w:firstLine="484" w:firstLineChars="202"/>
        <w:jc w:val="left"/>
        <w:rPr>
          <w:rFonts w:hint="default" w:ascii="宋体" w:hAnsi="宋体" w:eastAsia="宋体" w:cs="仿宋"/>
          <w:color w:val="A4A4A4"/>
          <w:sz w:val="24"/>
          <w:lang w:val="en-US" w:eastAsia="zh-CN"/>
        </w:rPr>
      </w:pPr>
      <w:r>
        <w:rPr>
          <w:rFonts w:hint="eastAsia" w:ascii="宋体" w:hAnsi="宋体" w:cs="仿宋"/>
          <w:sz w:val="24"/>
        </w:rPr>
        <w:t>×××××××</w:t>
      </w:r>
      <w:r>
        <w:rPr>
          <w:rFonts w:hint="eastAsia" w:ascii="宋体" w:hAnsi="宋体" w:cs="仿宋"/>
          <w:sz w:val="24"/>
          <w:lang w:eastAsia="zh-CN"/>
        </w:rPr>
        <w:t>。</w:t>
      </w:r>
    </w:p>
    <w:p>
      <w:pPr>
        <w:widowControl/>
        <w:spacing w:line="360" w:lineRule="auto"/>
        <w:jc w:val="left"/>
        <w:rPr>
          <w:rFonts w:hint="default" w:ascii="宋体" w:hAnsi="宋体" w:eastAsia="宋体" w:cs="仿宋"/>
          <w:color w:val="A5A5A5"/>
          <w:sz w:val="24"/>
          <w:lang w:val="en-US" w:eastAsia="zh-CN"/>
        </w:rPr>
      </w:pPr>
      <w:bookmarkStart w:id="37" w:name="_Toc1389912576_WPSOffice_Level2"/>
      <w:r>
        <w:rPr>
          <w:rFonts w:hint="eastAsia" w:ascii="黑体" w:hAnsi="黑体" w:eastAsia="黑体" w:cs="仿宋"/>
          <w:sz w:val="24"/>
        </w:rPr>
        <w:t>1.2  职业编码</w:t>
      </w:r>
      <w:bookmarkEnd w:id="37"/>
      <w:r>
        <w:rPr>
          <w:rFonts w:hint="eastAsia" w:ascii="黑体" w:hAnsi="黑体" w:eastAsia="黑体" w:cs="仿宋"/>
          <w:sz w:val="24"/>
          <w:lang w:val="en-US" w:eastAsia="zh-CN"/>
        </w:rPr>
        <w:t xml:space="preserve"> </w:t>
      </w:r>
      <w:r>
        <w:rPr>
          <w:rFonts w:hint="eastAsia" w:ascii="宋体" w:hAnsi="宋体" w:cs="仿宋"/>
          <w:color w:val="A5A5A5"/>
          <w:sz w:val="24"/>
          <w:lang w:eastAsia="zh-CN"/>
        </w:rPr>
        <w:t>（</w:t>
      </w:r>
      <w:r>
        <w:rPr>
          <w:rFonts w:hint="eastAsia" w:ascii="宋体" w:hAnsi="宋体" w:cs="仿宋"/>
          <w:color w:val="A5A5A5"/>
          <w:sz w:val="24"/>
          <w:lang w:val="en-US" w:eastAsia="zh-CN"/>
        </w:rPr>
        <w:t>与职业大典内容保持一致）</w:t>
      </w:r>
    </w:p>
    <w:p>
      <w:pPr>
        <w:widowControl/>
        <w:spacing w:line="360" w:lineRule="auto"/>
        <w:ind w:firstLine="484" w:firstLineChars="202"/>
        <w:jc w:val="left"/>
        <w:rPr>
          <w:rFonts w:hint="eastAsia" w:ascii="宋体" w:hAnsi="宋体" w:cs="仿宋"/>
          <w:sz w:val="24"/>
          <w:lang w:eastAsia="zh-CN"/>
        </w:rPr>
      </w:pPr>
      <w:r>
        <w:rPr>
          <w:rFonts w:hint="eastAsia" w:ascii="宋体" w:hAnsi="宋体" w:cs="仿宋"/>
          <w:sz w:val="24"/>
        </w:rPr>
        <w:t>×-××-××-××</w:t>
      </w:r>
      <w:r>
        <w:rPr>
          <w:rFonts w:hint="eastAsia" w:ascii="宋体" w:hAnsi="宋体" w:cs="仿宋"/>
          <w:sz w:val="24"/>
          <w:lang w:eastAsia="zh-CN"/>
        </w:rPr>
        <w:t>。</w:t>
      </w:r>
      <w:bookmarkStart w:id="38" w:name="_Toc528143185_WPSOffice_Level2"/>
    </w:p>
    <w:p>
      <w:pPr>
        <w:widowControl/>
        <w:spacing w:line="360" w:lineRule="auto"/>
        <w:jc w:val="left"/>
        <w:rPr>
          <w:rFonts w:hint="default" w:ascii="黑体" w:hAnsi="黑体" w:eastAsia="黑体" w:cs="仿宋"/>
          <w:sz w:val="24"/>
          <w:lang w:val="en-US" w:eastAsia="zh-CN"/>
        </w:rPr>
      </w:pPr>
      <w:r>
        <w:rPr>
          <w:rFonts w:hint="eastAsia" w:ascii="黑体" w:hAnsi="黑体" w:eastAsia="黑体" w:cs="仿宋"/>
          <w:sz w:val="24"/>
        </w:rPr>
        <w:t>1.3  职业定义</w:t>
      </w:r>
      <w:bookmarkEnd w:id="38"/>
      <w:r>
        <w:rPr>
          <w:rFonts w:hint="eastAsia" w:ascii="黑体" w:hAnsi="黑体" w:eastAsia="黑体" w:cs="仿宋"/>
          <w:sz w:val="24"/>
          <w:lang w:val="en-US" w:eastAsia="zh-CN"/>
        </w:rPr>
        <w:t xml:space="preserve"> </w:t>
      </w:r>
      <w:r>
        <w:rPr>
          <w:rFonts w:hint="eastAsia" w:ascii="宋体" w:hAnsi="宋体" w:cs="仿宋"/>
          <w:color w:val="A5A5A5"/>
          <w:sz w:val="24"/>
          <w:lang w:eastAsia="zh-CN"/>
        </w:rPr>
        <w:t>（</w:t>
      </w:r>
      <w:r>
        <w:rPr>
          <w:rFonts w:hint="eastAsia" w:ascii="宋体" w:hAnsi="宋体" w:cs="仿宋"/>
          <w:color w:val="A5A5A5"/>
          <w:sz w:val="24"/>
          <w:lang w:val="en-US" w:eastAsia="zh-CN"/>
        </w:rPr>
        <w:t>与职业大典内容保持一致）</w:t>
      </w:r>
    </w:p>
    <w:p>
      <w:pPr>
        <w:widowControl/>
        <w:spacing w:line="360" w:lineRule="auto"/>
        <w:ind w:firstLine="484" w:firstLineChars="202"/>
        <w:jc w:val="left"/>
        <w:rPr>
          <w:rFonts w:ascii="宋体" w:hAnsi="宋体" w:cs="仿宋"/>
          <w:sz w:val="24"/>
        </w:rPr>
      </w:pPr>
      <w:r>
        <w:rPr>
          <w:rFonts w:hint="eastAsia" w:ascii="宋体" w:hAnsi="宋体" w:cs="仿宋"/>
          <w:sz w:val="24"/>
        </w:rPr>
        <w:t>×××××××××××××××××××××××××××××××××××××××××××××××××××××××××××××××。</w:t>
      </w:r>
    </w:p>
    <w:p>
      <w:pPr>
        <w:widowControl/>
        <w:spacing w:line="360" w:lineRule="auto"/>
        <w:jc w:val="left"/>
        <w:rPr>
          <w:rFonts w:hint="default" w:ascii="黑体" w:hAnsi="黑体" w:eastAsia="黑体" w:cs="仿宋"/>
          <w:color w:val="A4A4A4"/>
          <w:sz w:val="24"/>
          <w:lang w:val="en-US" w:eastAsia="zh-CN"/>
        </w:rPr>
      </w:pPr>
      <w:bookmarkStart w:id="39" w:name="_Toc1442330630_WPSOffice_Level2"/>
      <w:r>
        <w:rPr>
          <w:rFonts w:hint="eastAsia" w:ascii="黑体" w:hAnsi="黑体" w:eastAsia="黑体" w:cs="仿宋"/>
          <w:sz w:val="24"/>
        </w:rPr>
        <w:t>1.4  职业技能等级</w:t>
      </w:r>
      <w:bookmarkEnd w:id="39"/>
      <w:r>
        <w:rPr>
          <w:rFonts w:hint="eastAsia" w:ascii="黑体" w:hAnsi="黑体" w:eastAsia="黑体" w:cs="仿宋"/>
          <w:color w:val="A4A4A4"/>
          <w:sz w:val="24"/>
          <w:lang w:val="en-US" w:eastAsia="zh-CN"/>
        </w:rPr>
        <w:t xml:space="preserve"> （根据评价开展的级别设置，有国家职业标准的不得超范围）</w:t>
      </w:r>
    </w:p>
    <w:p>
      <w:pPr>
        <w:widowControl/>
        <w:spacing w:line="360" w:lineRule="auto"/>
        <w:ind w:firstLine="484" w:firstLineChars="202"/>
        <w:jc w:val="left"/>
        <w:rPr>
          <w:rFonts w:ascii="宋体" w:hAnsi="宋体" w:cs="仿宋"/>
          <w:sz w:val="24"/>
        </w:rPr>
      </w:pPr>
      <w:r>
        <w:rPr>
          <w:rFonts w:hint="eastAsia" w:ascii="宋体" w:hAnsi="宋体" w:cs="仿宋"/>
          <w:sz w:val="24"/>
        </w:rPr>
        <w:t>×××××××××××××××××××××××××××××××××××××××××××××××××××××××××××××××。</w:t>
      </w:r>
    </w:p>
    <w:p>
      <w:pPr>
        <w:widowControl/>
        <w:spacing w:line="360" w:lineRule="auto"/>
        <w:jc w:val="left"/>
        <w:rPr>
          <w:rFonts w:hint="default" w:ascii="黑体" w:hAnsi="黑体" w:eastAsia="黑体" w:cs="仿宋"/>
          <w:color w:val="A4A4A4"/>
          <w:sz w:val="24"/>
          <w:lang w:val="en-US" w:eastAsia="zh-CN"/>
        </w:rPr>
      </w:pPr>
      <w:bookmarkStart w:id="40" w:name="_Toc423171360_WPSOffice_Level2"/>
      <w:r>
        <w:rPr>
          <w:rFonts w:hint="eastAsia" w:ascii="黑体" w:hAnsi="黑体" w:eastAsia="黑体" w:cs="仿宋"/>
          <w:sz w:val="24"/>
        </w:rPr>
        <w:t>1.5  职业环境条件</w:t>
      </w:r>
      <w:bookmarkEnd w:id="40"/>
      <w:r>
        <w:rPr>
          <w:rFonts w:hint="eastAsia" w:ascii="黑体" w:hAnsi="黑体" w:eastAsia="黑体" w:cs="仿宋"/>
          <w:color w:val="A4A4A4"/>
          <w:sz w:val="24"/>
          <w:lang w:eastAsia="zh-CN"/>
        </w:rPr>
        <w:t>（</w:t>
      </w:r>
      <w:r>
        <w:rPr>
          <w:rFonts w:hint="eastAsia" w:ascii="黑体" w:hAnsi="黑体" w:eastAsia="黑体" w:cs="仿宋"/>
          <w:color w:val="A4A4A4"/>
          <w:sz w:val="24"/>
          <w:lang w:val="en-US" w:eastAsia="zh-CN"/>
        </w:rPr>
        <w:t>参考《技术规程》P32附录3）</w:t>
      </w:r>
    </w:p>
    <w:p>
      <w:pPr>
        <w:widowControl/>
        <w:spacing w:line="360" w:lineRule="auto"/>
        <w:ind w:firstLine="484" w:firstLineChars="202"/>
        <w:jc w:val="left"/>
        <w:rPr>
          <w:rFonts w:ascii="宋体" w:hAnsi="宋体" w:cs="仿宋"/>
          <w:sz w:val="24"/>
        </w:rPr>
      </w:pPr>
      <w:r>
        <w:rPr>
          <w:rFonts w:hint="eastAsia" w:ascii="宋体" w:hAnsi="宋体" w:cs="仿宋"/>
          <w:sz w:val="24"/>
        </w:rPr>
        <w:t>×××××××××××××。</w:t>
      </w:r>
    </w:p>
    <w:p>
      <w:pPr>
        <w:widowControl/>
        <w:spacing w:line="360" w:lineRule="auto"/>
        <w:jc w:val="left"/>
        <w:rPr>
          <w:rFonts w:hint="eastAsia" w:ascii="黑体" w:hAnsi="黑体" w:eastAsia="黑体" w:cs="仿宋"/>
          <w:sz w:val="24"/>
          <w:lang w:val="en-US" w:eastAsia="zh-CN"/>
        </w:rPr>
      </w:pPr>
      <w:bookmarkStart w:id="41" w:name="_Toc1480349517_WPSOffice_Level2"/>
      <w:r>
        <w:rPr>
          <w:rFonts w:hint="eastAsia" w:ascii="黑体" w:hAnsi="黑体" w:eastAsia="黑体" w:cs="仿宋"/>
          <w:sz w:val="24"/>
        </w:rPr>
        <w:t>1.6  职业能力特征</w:t>
      </w:r>
      <w:bookmarkEnd w:id="41"/>
      <w:r>
        <w:rPr>
          <w:rFonts w:hint="eastAsia" w:ascii="黑体" w:hAnsi="黑体" w:eastAsia="黑体" w:cs="仿宋"/>
          <w:sz w:val="24"/>
          <w:lang w:val="en-US" w:eastAsia="zh-CN"/>
        </w:rPr>
        <w:t xml:space="preserve"> </w:t>
      </w:r>
      <w:r>
        <w:rPr>
          <w:rFonts w:hint="eastAsia" w:ascii="黑体" w:hAnsi="黑体" w:eastAsia="黑体" w:cs="仿宋"/>
          <w:color w:val="A5A5A5"/>
          <w:sz w:val="24"/>
          <w:lang w:eastAsia="zh-CN"/>
        </w:rPr>
        <w:t>（</w:t>
      </w:r>
      <w:r>
        <w:rPr>
          <w:rFonts w:hint="eastAsia" w:ascii="黑体" w:hAnsi="黑体" w:eastAsia="黑体" w:cs="仿宋"/>
          <w:color w:val="A5A5A5"/>
          <w:sz w:val="24"/>
          <w:lang w:val="en-US" w:eastAsia="zh-CN"/>
        </w:rPr>
        <w:t>参考《技术规程》P33附录4）</w:t>
      </w:r>
    </w:p>
    <w:p>
      <w:pPr>
        <w:widowControl/>
        <w:spacing w:line="360" w:lineRule="auto"/>
        <w:ind w:firstLine="484" w:firstLineChars="202"/>
        <w:jc w:val="left"/>
        <w:rPr>
          <w:rFonts w:ascii="宋体" w:hAnsi="宋体" w:cs="仿宋"/>
          <w:sz w:val="24"/>
        </w:rPr>
      </w:pPr>
      <w:r>
        <w:rPr>
          <w:rFonts w:hint="eastAsia" w:ascii="宋体" w:hAnsi="宋体" w:cs="仿宋"/>
          <w:sz w:val="24"/>
        </w:rPr>
        <w:t>×××××××××××××××××××××××××××××××××××××××××××××××××××××××××××××××。</w:t>
      </w:r>
    </w:p>
    <w:p>
      <w:pPr>
        <w:keepNext w:val="0"/>
        <w:keepLines w:val="0"/>
        <w:pageBreakBefore w:val="0"/>
        <w:widowControl/>
        <w:kinsoku/>
        <w:wordWrap/>
        <w:overflowPunct/>
        <w:topLinePunct w:val="0"/>
        <w:autoSpaceDE/>
        <w:autoSpaceDN/>
        <w:bidi w:val="0"/>
        <w:adjustRightInd/>
        <w:snapToGrid/>
        <w:spacing w:before="313" w:beforeLines="100" w:line="360" w:lineRule="auto"/>
        <w:jc w:val="left"/>
        <w:textAlignment w:val="auto"/>
        <w:rPr>
          <w:rFonts w:hint="default" w:ascii="黑体" w:hAnsi="黑体" w:eastAsia="黑体" w:cs="仿宋"/>
          <w:sz w:val="24"/>
        </w:rPr>
      </w:pPr>
      <w:r>
        <w:rPr>
          <w:rFonts w:hint="eastAsia" w:ascii="黑体" w:hAnsi="黑体" w:eastAsia="黑体" w:cs="仿宋"/>
          <w:sz w:val="24"/>
          <w:lang w:val="en-US" w:eastAsia="zh-CN"/>
        </w:rPr>
        <w:t>1.7</w:t>
      </w:r>
      <w:r>
        <w:rPr>
          <w:rFonts w:hint="default" w:ascii="黑体" w:hAnsi="黑体" w:eastAsia="黑体" w:cs="仿宋"/>
          <w:sz w:val="24"/>
          <w:lang w:eastAsia="zh-CN"/>
        </w:rPr>
        <w:t xml:space="preserve">  </w:t>
      </w:r>
      <w:r>
        <w:rPr>
          <w:rFonts w:hint="eastAsia" w:ascii="黑体" w:hAnsi="黑体" w:eastAsia="黑体" w:cs="仿宋"/>
          <w:sz w:val="24"/>
        </w:rPr>
        <w:t>职业技能</w:t>
      </w:r>
      <w:r>
        <w:rPr>
          <w:rFonts w:hint="eastAsia" w:ascii="黑体" w:hAnsi="黑体" w:eastAsia="黑体" w:cs="仿宋"/>
          <w:sz w:val="24"/>
          <w:lang w:eastAsia="zh-CN"/>
        </w:rPr>
        <w:t>评价</w:t>
      </w:r>
      <w:r>
        <w:rPr>
          <w:rFonts w:hint="default" w:ascii="黑体" w:hAnsi="黑体" w:eastAsia="黑体" w:cs="仿宋"/>
          <w:sz w:val="24"/>
          <w:lang w:eastAsia="zh-CN"/>
        </w:rPr>
        <w:t>要求</w:t>
      </w:r>
    </w:p>
    <w:p>
      <w:pPr>
        <w:widowControl/>
        <w:spacing w:line="360" w:lineRule="auto"/>
        <w:jc w:val="left"/>
        <w:rPr>
          <w:rFonts w:hint="eastAsia" w:ascii="黑体" w:hAnsi="黑体" w:eastAsia="黑体" w:cs="仿宋"/>
          <w:sz w:val="24"/>
        </w:rPr>
      </w:pPr>
      <w:r>
        <w:rPr>
          <w:rFonts w:hint="eastAsia" w:ascii="黑体" w:hAnsi="黑体" w:eastAsia="黑体" w:cs="仿宋"/>
          <w:sz w:val="24"/>
        </w:rPr>
        <w:t>1.</w:t>
      </w:r>
      <w:r>
        <w:rPr>
          <w:rFonts w:hint="eastAsia" w:ascii="黑体" w:hAnsi="黑体" w:eastAsia="黑体" w:cs="仿宋"/>
          <w:sz w:val="24"/>
          <w:lang w:val="en-US" w:eastAsia="zh-CN"/>
        </w:rPr>
        <w:t>7</w:t>
      </w:r>
      <w:r>
        <w:rPr>
          <w:rFonts w:hint="eastAsia" w:ascii="黑体" w:hAnsi="黑体" w:eastAsia="黑体" w:cs="仿宋"/>
          <w:sz w:val="24"/>
        </w:rPr>
        <w:t>.1  申报条件</w:t>
      </w:r>
    </w:p>
    <w:p>
      <w:pPr>
        <w:widowControl/>
        <w:spacing w:line="360" w:lineRule="auto"/>
        <w:ind w:firstLine="480" w:firstLineChars="200"/>
        <w:jc w:val="left"/>
        <w:rPr>
          <w:rFonts w:hint="eastAsia" w:ascii="黑体" w:hAnsi="黑体" w:eastAsia="黑体" w:cs="仿宋"/>
          <w:color w:val="A4A4A4"/>
          <w:sz w:val="24"/>
          <w:lang w:val="en-US" w:eastAsia="zh-CN"/>
        </w:rPr>
      </w:pPr>
      <w:r>
        <w:rPr>
          <w:rFonts w:hint="eastAsia" w:ascii="黑体" w:hAnsi="黑体" w:eastAsia="黑体" w:cs="仿宋"/>
          <w:color w:val="A4A4A4"/>
          <w:sz w:val="24"/>
          <w:lang w:val="en-US" w:eastAsia="zh-CN"/>
        </w:rPr>
        <w:t>依据《广东省深化产教评技能生态链建设实施办法（试行）》（粤人社规〔2025〕25号）附件4《企业评价规范申报条件》，行业企业评价规范申报条件可参考如下内容：</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 xml:space="preserve">1. </w:t>
      </w:r>
      <w:r>
        <w:rPr>
          <w:rFonts w:hint="eastAsia" w:ascii="宋体" w:hAnsi="宋体" w:eastAsia="宋体" w:cs="仿宋"/>
          <w:sz w:val="24"/>
          <w:lang w:val="en-US" w:eastAsia="zh-CN"/>
        </w:rPr>
        <w:t>具备以下条件之一者，可申报五级/初级工：</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1</w:t>
      </w:r>
      <w:r>
        <w:rPr>
          <w:rFonts w:hint="eastAsia" w:ascii="宋体" w:hAnsi="宋体" w:cs="仿宋"/>
          <w:sz w:val="24"/>
          <w:lang w:val="en-US" w:eastAsia="zh-CN"/>
        </w:rPr>
        <w:t>）</w:t>
      </w:r>
      <w:r>
        <w:rPr>
          <w:rFonts w:hint="eastAsia" w:ascii="宋体" w:hAnsi="宋体" w:eastAsia="宋体" w:cs="仿宋"/>
          <w:sz w:val="24"/>
          <w:lang w:val="en-US" w:eastAsia="zh-CN"/>
        </w:rPr>
        <w:t>新招录职工应当为试用期满并完成企业定岗手续；</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2</w:t>
      </w:r>
      <w:r>
        <w:rPr>
          <w:rFonts w:hint="eastAsia" w:ascii="宋体" w:hAnsi="宋体" w:cs="仿宋"/>
          <w:sz w:val="24"/>
          <w:lang w:val="en-US" w:eastAsia="zh-CN"/>
        </w:rPr>
        <w:t>）</w:t>
      </w:r>
      <w:r>
        <w:rPr>
          <w:rFonts w:hint="eastAsia" w:ascii="宋体" w:hAnsi="宋体" w:eastAsia="宋体" w:cs="仿宋"/>
          <w:sz w:val="24"/>
          <w:lang w:val="en-US" w:eastAsia="zh-CN"/>
        </w:rPr>
        <w:t>未定级的职工应当在本企业工作（含连续工作满一年以上的劳务派遣职工）。</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 xml:space="preserve">2. </w:t>
      </w:r>
      <w:r>
        <w:rPr>
          <w:rFonts w:hint="eastAsia" w:ascii="宋体" w:hAnsi="宋体" w:eastAsia="宋体" w:cs="仿宋"/>
          <w:sz w:val="24"/>
          <w:lang w:val="en-US" w:eastAsia="zh-CN"/>
        </w:rPr>
        <w:t>具备以下条件之一者，可申报四级/中级工：</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1</w:t>
      </w:r>
      <w:r>
        <w:rPr>
          <w:rFonts w:hint="eastAsia" w:ascii="宋体" w:hAnsi="宋体" w:cs="仿宋"/>
          <w:sz w:val="24"/>
          <w:lang w:val="en-US" w:eastAsia="zh-CN"/>
        </w:rPr>
        <w:t>）</w:t>
      </w:r>
      <w:r>
        <w:rPr>
          <w:rFonts w:hint="eastAsia" w:ascii="宋体" w:hAnsi="宋体" w:eastAsia="宋体" w:cs="仿宋"/>
          <w:sz w:val="24"/>
          <w:lang w:val="en-US" w:eastAsia="zh-CN"/>
        </w:rPr>
        <w:t>累计从事本职业或相关职业工作满5年；</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2</w:t>
      </w:r>
      <w:r>
        <w:rPr>
          <w:rFonts w:hint="eastAsia" w:ascii="宋体" w:hAnsi="宋体" w:cs="仿宋"/>
          <w:sz w:val="24"/>
          <w:lang w:val="en-US" w:eastAsia="zh-CN"/>
        </w:rPr>
        <w:t>）获得县级及以上政府部门颁发技能荣誉或获评企业年度考核优秀表彰荣誉1次及以上，或连续3年完成企业规定的KPI指标、业绩考核指标，累计从事本职业或相关职业工作满3年</w:t>
      </w:r>
      <w:r>
        <w:rPr>
          <w:rFonts w:hint="eastAsia" w:ascii="宋体" w:hAnsi="宋体" w:eastAsia="宋体" w:cs="仿宋"/>
          <w:sz w:val="24"/>
          <w:lang w:val="en-US" w:eastAsia="zh-CN"/>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3</w:t>
      </w:r>
      <w:r>
        <w:rPr>
          <w:rFonts w:hint="eastAsia" w:ascii="宋体" w:hAnsi="宋体" w:cs="仿宋"/>
          <w:sz w:val="24"/>
          <w:lang w:val="en-US" w:eastAsia="zh-CN"/>
        </w:rPr>
        <w:t>）取得本职业或相关职业五级/初级工职业资格（职业技能等级）证书后，累计从事本职业或相关职业工作满3年；或取得本职业或相关职业五级/初级工职业资格（职业技能等级）证书后，在企业相关岗位连续2年完成规定的KPI指标、业绩考核指标</w:t>
      </w:r>
      <w:r>
        <w:rPr>
          <w:rFonts w:hint="eastAsia" w:ascii="宋体" w:hAnsi="宋体" w:eastAsia="宋体" w:cs="仿宋"/>
          <w:sz w:val="24"/>
          <w:lang w:val="en-US" w:eastAsia="zh-CN"/>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4</w:t>
      </w:r>
      <w:r>
        <w:rPr>
          <w:rFonts w:hint="eastAsia" w:ascii="宋体" w:hAnsi="宋体" w:cs="仿宋"/>
          <w:sz w:val="24"/>
          <w:lang w:val="en-US" w:eastAsia="zh-CN"/>
        </w:rPr>
        <w:t>）</w:t>
      </w:r>
      <w:r>
        <w:rPr>
          <w:rFonts w:hint="eastAsia" w:ascii="宋体" w:hAnsi="宋体" w:eastAsia="宋体" w:cs="仿宋"/>
          <w:sz w:val="24"/>
          <w:lang w:val="en-US" w:eastAsia="zh-CN"/>
        </w:rPr>
        <w:t>取得本专业或相关专业的技工院校或中等及以上职业院校、专科及以上普通高等学校毕业证书，试用期满并完成企业定岗手续。</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 xml:space="preserve">3. </w:t>
      </w:r>
      <w:r>
        <w:rPr>
          <w:rFonts w:hint="eastAsia" w:ascii="宋体" w:hAnsi="宋体" w:eastAsia="宋体" w:cs="仿宋"/>
          <w:sz w:val="24"/>
          <w:lang w:val="en-US" w:eastAsia="zh-CN"/>
        </w:rPr>
        <w:t>具备以下条件之一者，可申报三级/高级工：</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1</w:t>
      </w:r>
      <w:r>
        <w:rPr>
          <w:rFonts w:hint="eastAsia" w:ascii="宋体" w:hAnsi="宋体" w:cs="仿宋"/>
          <w:sz w:val="24"/>
          <w:lang w:val="en-US" w:eastAsia="zh-CN"/>
        </w:rPr>
        <w:t>）</w:t>
      </w:r>
      <w:r>
        <w:rPr>
          <w:rFonts w:hint="eastAsia" w:ascii="宋体" w:hAnsi="宋体" w:eastAsia="宋体" w:cs="仿宋"/>
          <w:sz w:val="24"/>
          <w:lang w:val="en-US" w:eastAsia="zh-CN"/>
        </w:rPr>
        <w:t>累计从事本职业或相关职业满10年，掌握高技能、复合技能且业绩优良；</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2</w:t>
      </w:r>
      <w:r>
        <w:rPr>
          <w:rFonts w:hint="eastAsia" w:ascii="宋体" w:hAnsi="宋体" w:cs="仿宋"/>
          <w:sz w:val="24"/>
          <w:lang w:val="en-US" w:eastAsia="zh-CN"/>
        </w:rPr>
        <w:t>）获得县级及以上政府部门颁发技能荣誉或获评企业年度考核优秀表彰荣誉2次及以上，或连续3年完成企业规定的KPI指标、业绩考核指标，累计从事本职业或相关专业满6年</w:t>
      </w:r>
      <w:r>
        <w:rPr>
          <w:rFonts w:hint="eastAsia" w:ascii="宋体" w:hAnsi="宋体" w:eastAsia="宋体" w:cs="仿宋"/>
          <w:sz w:val="24"/>
          <w:lang w:val="en-US" w:eastAsia="zh-CN"/>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仿宋"/>
          <w:sz w:val="24"/>
          <w:lang w:val="en-US" w:eastAsia="zh-CN"/>
        </w:rPr>
      </w:pPr>
      <w:r>
        <w:rPr>
          <w:rFonts w:hint="eastAsia" w:ascii="宋体" w:hAnsi="宋体" w:cs="仿宋"/>
          <w:sz w:val="24"/>
          <w:lang w:val="en-US" w:eastAsia="zh-CN"/>
        </w:rPr>
        <w:t>（3）</w:t>
      </w:r>
      <w:r>
        <w:rPr>
          <w:rFonts w:hint="default" w:ascii="宋体" w:hAnsi="宋体" w:cs="仿宋"/>
          <w:sz w:val="24"/>
          <w:lang w:val="en-US" w:eastAsia="zh-CN"/>
        </w:rPr>
        <w:t>取得本职业或相关职业四级/中级工职业资格（职业技能等级）证书后，累计从事本职业或相关职业工作满4年</w:t>
      </w:r>
      <w:r>
        <w:rPr>
          <w:rFonts w:hint="eastAsia" w:ascii="宋体" w:hAnsi="宋体" w:cs="仿宋"/>
          <w:sz w:val="24"/>
          <w:lang w:val="en-US" w:eastAsia="zh-CN"/>
        </w:rPr>
        <w:t>；或</w:t>
      </w:r>
      <w:r>
        <w:rPr>
          <w:rFonts w:hint="default" w:ascii="宋体" w:hAnsi="宋体" w:cs="仿宋"/>
          <w:sz w:val="24"/>
          <w:lang w:val="en-US" w:eastAsia="zh-CN"/>
        </w:rPr>
        <w:t>取得本职业或相关职业四级/中级工职业资格（职业技能等级）证书后，</w:t>
      </w:r>
      <w:r>
        <w:rPr>
          <w:rFonts w:hint="eastAsia" w:ascii="宋体" w:hAnsi="宋体" w:cs="仿宋"/>
          <w:sz w:val="24"/>
          <w:lang w:val="en-US" w:eastAsia="zh-CN"/>
        </w:rPr>
        <w:t>在企业相关岗位连续3年完成规定的</w:t>
      </w:r>
      <w:r>
        <w:rPr>
          <w:rFonts w:hint="default" w:ascii="宋体" w:hAnsi="宋体" w:cs="仿宋"/>
          <w:sz w:val="24"/>
          <w:lang w:val="en-US" w:eastAsia="zh-CN"/>
        </w:rPr>
        <w:t>KPI</w:t>
      </w:r>
      <w:r>
        <w:rPr>
          <w:rFonts w:hint="eastAsia" w:ascii="宋体" w:hAnsi="宋体" w:cs="仿宋"/>
          <w:sz w:val="24"/>
          <w:lang w:val="en-US" w:eastAsia="zh-CN"/>
        </w:rPr>
        <w:t>指标、业绩考核指标；</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4</w:t>
      </w:r>
      <w:r>
        <w:rPr>
          <w:rFonts w:hint="eastAsia" w:ascii="宋体" w:hAnsi="宋体" w:cs="仿宋"/>
          <w:sz w:val="24"/>
          <w:lang w:val="en-US" w:eastAsia="zh-CN"/>
        </w:rPr>
        <w:t>）</w:t>
      </w:r>
      <w:r>
        <w:rPr>
          <w:rFonts w:hint="eastAsia" w:ascii="宋体" w:hAnsi="宋体" w:eastAsia="宋体" w:cs="仿宋"/>
          <w:sz w:val="24"/>
          <w:lang w:val="en-US" w:eastAsia="zh-CN"/>
        </w:rPr>
        <w:t xml:space="preserve">取得符合专业对应关系的初级职称（专业技术人员职业资格）后，累计从事本职业或相关职业工作满1年；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5</w:t>
      </w:r>
      <w:r>
        <w:rPr>
          <w:rFonts w:hint="eastAsia" w:ascii="宋体" w:hAnsi="宋体" w:cs="仿宋"/>
          <w:sz w:val="24"/>
          <w:lang w:val="en-US" w:eastAsia="zh-CN"/>
        </w:rPr>
        <w:t>）</w:t>
      </w:r>
      <w:r>
        <w:rPr>
          <w:rFonts w:hint="eastAsia" w:ascii="宋体" w:hAnsi="宋体" w:eastAsia="宋体" w:cs="仿宋"/>
          <w:sz w:val="24"/>
          <w:lang w:val="en-US" w:eastAsia="zh-CN"/>
        </w:rPr>
        <w:t>取得本专业或相关专业的技工院校高级工班及以上毕业证书，试用期满并完成企业定岗手续；</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6</w:t>
      </w:r>
      <w:r>
        <w:rPr>
          <w:rFonts w:hint="eastAsia" w:ascii="宋体" w:hAnsi="宋体" w:cs="仿宋"/>
          <w:sz w:val="24"/>
          <w:lang w:val="en-US" w:eastAsia="zh-CN"/>
        </w:rPr>
        <w:t>）</w:t>
      </w:r>
      <w:r>
        <w:rPr>
          <w:rFonts w:hint="eastAsia" w:ascii="宋体" w:hAnsi="宋体" w:eastAsia="宋体" w:cs="仿宋"/>
          <w:sz w:val="24"/>
          <w:lang w:val="en-US" w:eastAsia="zh-CN"/>
        </w:rPr>
        <w:t>取得本职业或相关职业四级/中级工职业资格（职业技能等级）证书，并取得高等职业学校、专科及以上普通高等学校本专业或相关专业毕业证书，试用期满并完成企业定岗手续；</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7</w:t>
      </w:r>
      <w:r>
        <w:rPr>
          <w:rFonts w:hint="eastAsia" w:ascii="宋体" w:hAnsi="宋体" w:cs="仿宋"/>
          <w:sz w:val="24"/>
          <w:lang w:val="en-US" w:eastAsia="zh-CN"/>
        </w:rPr>
        <w:t>）</w:t>
      </w:r>
      <w:r>
        <w:rPr>
          <w:rFonts w:hint="eastAsia" w:ascii="宋体" w:hAnsi="宋体" w:eastAsia="宋体" w:cs="仿宋"/>
          <w:sz w:val="24"/>
          <w:lang w:val="en-US" w:eastAsia="zh-CN"/>
        </w:rPr>
        <w:t>取得经评估论证的高等职业学校、专科及以上普通高等学校本专业或相关专业的毕业证书，试用期满并完成企业定岗手续；</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8</w:t>
      </w:r>
      <w:r>
        <w:rPr>
          <w:rFonts w:hint="eastAsia" w:ascii="宋体" w:hAnsi="宋体" w:cs="仿宋"/>
          <w:sz w:val="24"/>
          <w:lang w:val="en-US" w:eastAsia="zh-CN"/>
        </w:rPr>
        <w:t>）</w:t>
      </w:r>
      <w:r>
        <w:rPr>
          <w:rFonts w:hint="eastAsia" w:ascii="宋体" w:hAnsi="宋体" w:eastAsia="宋体" w:cs="仿宋"/>
          <w:sz w:val="24"/>
          <w:lang w:val="en-US" w:eastAsia="zh-CN"/>
        </w:rPr>
        <w:t>创新优化岗位效能的（如小改进、小提高、小创新、小成果等），经企业认可，促进企业生产效率或经济效益显著提升；</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9</w:t>
      </w:r>
      <w:r>
        <w:rPr>
          <w:rFonts w:hint="eastAsia" w:ascii="宋体" w:hAnsi="宋体" w:cs="仿宋"/>
          <w:sz w:val="24"/>
          <w:lang w:val="en-US" w:eastAsia="zh-CN"/>
        </w:rPr>
        <w:t>）</w:t>
      </w:r>
      <w:r>
        <w:rPr>
          <w:rFonts w:hint="eastAsia" w:ascii="宋体" w:hAnsi="宋体" w:eastAsia="宋体" w:cs="仿宋"/>
          <w:sz w:val="24"/>
          <w:lang w:val="en-US" w:eastAsia="zh-CN"/>
        </w:rPr>
        <w:t>职工业绩考核连续3年超过企业规定的年度个人KPI指标或业绩指标20%及以上；</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10</w:t>
      </w:r>
      <w:r>
        <w:rPr>
          <w:rFonts w:hint="eastAsia" w:ascii="宋体" w:hAnsi="宋体" w:cs="仿宋"/>
          <w:sz w:val="24"/>
          <w:lang w:val="en-US" w:eastAsia="zh-CN"/>
        </w:rPr>
        <w:t>）</w:t>
      </w:r>
      <w:r>
        <w:rPr>
          <w:rFonts w:hint="eastAsia" w:ascii="宋体" w:hAnsi="宋体" w:eastAsia="宋体" w:cs="仿宋"/>
          <w:sz w:val="24"/>
          <w:lang w:val="en-US" w:eastAsia="zh-CN"/>
        </w:rPr>
        <w:t>连续3年凭技能和业绩，获评企业年度“先进工作者”“优秀标兵”“优秀员工”等表彰荣誉；</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11</w:t>
      </w:r>
      <w:r>
        <w:rPr>
          <w:rFonts w:hint="eastAsia" w:ascii="宋体" w:hAnsi="宋体" w:cs="仿宋"/>
          <w:sz w:val="24"/>
          <w:lang w:val="en-US" w:eastAsia="zh-CN"/>
        </w:rPr>
        <w:t>）</w:t>
      </w:r>
      <w:r>
        <w:rPr>
          <w:rFonts w:hint="eastAsia" w:ascii="宋体" w:hAnsi="宋体" w:eastAsia="宋体" w:cs="仿宋"/>
          <w:sz w:val="24"/>
          <w:lang w:val="en-US" w:eastAsia="zh-CN"/>
        </w:rPr>
        <w:t>在集团总公司或县级及以上高级工级别技能竞赛、技术比武、岗位练兵等活动中获得优胜奖及以上奖励；</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12</w:t>
      </w:r>
      <w:r>
        <w:rPr>
          <w:rFonts w:hint="eastAsia" w:ascii="宋体" w:hAnsi="宋体" w:cs="仿宋"/>
          <w:sz w:val="24"/>
          <w:lang w:val="en-US" w:eastAsia="zh-CN"/>
        </w:rPr>
        <w:t>）</w:t>
      </w:r>
      <w:r>
        <w:rPr>
          <w:rFonts w:hint="eastAsia" w:ascii="宋体" w:hAnsi="宋体" w:eastAsia="宋体" w:cs="仿宋"/>
          <w:sz w:val="24"/>
          <w:lang w:val="en-US" w:eastAsia="zh-CN"/>
        </w:rPr>
        <w:t>以“传、帮、带”等形式为本企业培养出3名及以上中级工并被本企业聘用至相应一线技术技能岗位满2年及以上。</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 xml:space="preserve">4. </w:t>
      </w:r>
      <w:r>
        <w:rPr>
          <w:rFonts w:hint="eastAsia" w:ascii="宋体" w:hAnsi="宋体" w:eastAsia="宋体" w:cs="仿宋"/>
          <w:sz w:val="24"/>
          <w:lang w:val="en-US" w:eastAsia="zh-CN"/>
        </w:rPr>
        <w:t>具备以下条件之一者，可申报二级/技师：</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1</w:t>
      </w:r>
      <w:r>
        <w:rPr>
          <w:rFonts w:hint="eastAsia" w:ascii="宋体" w:hAnsi="宋体" w:cs="仿宋"/>
          <w:sz w:val="24"/>
          <w:lang w:val="en-US" w:eastAsia="zh-CN"/>
        </w:rPr>
        <w:t>）取得本职业或相关职业三级/高级工职业资格（职业技能等级）证书后，累计从事本职业或相关职业工作满5年或取得本职业或相关职业三级/高级工职业资格（职业技能等级）证书后，在企业相关岗位连续3年完成规定的KPI指标、业绩考核指标</w:t>
      </w:r>
      <w:r>
        <w:rPr>
          <w:rFonts w:hint="eastAsia" w:ascii="宋体" w:hAnsi="宋体" w:eastAsia="宋体" w:cs="仿宋"/>
          <w:sz w:val="24"/>
          <w:lang w:val="en-US" w:eastAsia="zh-CN"/>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2</w:t>
      </w:r>
      <w:r>
        <w:rPr>
          <w:rFonts w:hint="eastAsia" w:ascii="宋体" w:hAnsi="宋体" w:cs="仿宋"/>
          <w:sz w:val="24"/>
          <w:lang w:val="en-US" w:eastAsia="zh-CN"/>
        </w:rPr>
        <w:t>）</w:t>
      </w:r>
      <w:r>
        <w:rPr>
          <w:rFonts w:hint="eastAsia" w:ascii="宋体" w:hAnsi="宋体" w:eastAsia="宋体" w:cs="仿宋"/>
          <w:sz w:val="24"/>
          <w:lang w:val="en-US" w:eastAsia="zh-CN"/>
        </w:rPr>
        <w:t>取得符合专业对应关系的初级职称（专业技术人员职业资格）后，累计从事本职业或相关职业工作满5年，并在取得本职业或相关职业三级/高级工职业资格（职业技能等级）证书后，从事本职业或相关职业工作满1年；</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3</w:t>
      </w:r>
      <w:r>
        <w:rPr>
          <w:rFonts w:hint="eastAsia" w:ascii="宋体" w:hAnsi="宋体" w:cs="仿宋"/>
          <w:sz w:val="24"/>
          <w:lang w:val="en-US" w:eastAsia="zh-CN"/>
        </w:rPr>
        <w:t>）</w:t>
      </w:r>
      <w:r>
        <w:rPr>
          <w:rFonts w:hint="eastAsia" w:ascii="宋体" w:hAnsi="宋体" w:eastAsia="宋体" w:cs="仿宋"/>
          <w:sz w:val="24"/>
          <w:lang w:val="en-US" w:eastAsia="zh-CN"/>
        </w:rPr>
        <w:t>取得符合专业对应关系的中级职称（专业技术人员职业资格）后，累计从事本职业或相关职业工作满1年；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4</w:t>
      </w:r>
      <w:r>
        <w:rPr>
          <w:rFonts w:hint="eastAsia" w:ascii="宋体" w:hAnsi="宋体" w:cs="仿宋"/>
          <w:sz w:val="24"/>
          <w:lang w:val="en-US" w:eastAsia="zh-CN"/>
        </w:rPr>
        <w:t>）</w:t>
      </w:r>
      <w:r>
        <w:rPr>
          <w:rFonts w:hint="eastAsia" w:ascii="宋体" w:hAnsi="宋体" w:eastAsia="宋体" w:cs="仿宋"/>
          <w:sz w:val="24"/>
          <w:lang w:val="en-US" w:eastAsia="zh-CN"/>
        </w:rPr>
        <w:t>取得本职业或相关职业三级/高级工职业资格（职业技能等级）证书的高级技工学校、技师学院毕业生，累计从事本职业或相关职业工作满2年；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5</w:t>
      </w:r>
      <w:r>
        <w:rPr>
          <w:rFonts w:hint="eastAsia" w:ascii="宋体" w:hAnsi="宋体" w:cs="仿宋"/>
          <w:sz w:val="24"/>
          <w:lang w:val="en-US" w:eastAsia="zh-CN"/>
        </w:rPr>
        <w:t>）</w:t>
      </w:r>
      <w:r>
        <w:rPr>
          <w:rFonts w:hint="eastAsia" w:ascii="宋体" w:hAnsi="宋体" w:eastAsia="宋体" w:cs="仿宋"/>
          <w:sz w:val="24"/>
          <w:lang w:val="en-US" w:eastAsia="zh-CN"/>
        </w:rPr>
        <w:t>取得本职业或相关职业三级/高级工职业资格（职业技能等级）证书满2年，并取得技师学院预备技师班、技师班毕业证书，试用期满并完成企业定岗手续；</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6</w:t>
      </w:r>
      <w:r>
        <w:rPr>
          <w:rFonts w:hint="eastAsia" w:ascii="宋体" w:hAnsi="宋体" w:cs="仿宋"/>
          <w:sz w:val="24"/>
          <w:lang w:val="en-US" w:eastAsia="zh-CN"/>
        </w:rPr>
        <w:t>）</w:t>
      </w:r>
      <w:r>
        <w:rPr>
          <w:rFonts w:hint="eastAsia" w:ascii="宋体" w:hAnsi="宋体" w:eastAsia="宋体" w:cs="仿宋"/>
          <w:sz w:val="24"/>
          <w:lang w:val="en-US" w:eastAsia="zh-CN"/>
        </w:rPr>
        <w:t>领办企业自动化改造、“智慧车间”等重大项目或带领工作团队解决重要疑难杂症，经企业认可，为企业“智改数转”发挥重要作用；</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7</w:t>
      </w:r>
      <w:r>
        <w:rPr>
          <w:rFonts w:hint="eastAsia" w:ascii="宋体" w:hAnsi="宋体" w:cs="仿宋"/>
          <w:sz w:val="24"/>
          <w:lang w:val="en-US" w:eastAsia="zh-CN"/>
        </w:rPr>
        <w:t>）</w:t>
      </w:r>
      <w:r>
        <w:rPr>
          <w:rFonts w:hint="eastAsia" w:ascii="宋体" w:hAnsi="宋体" w:eastAsia="宋体" w:cs="仿宋"/>
          <w:sz w:val="24"/>
          <w:lang w:val="en-US" w:eastAsia="zh-CN"/>
        </w:rPr>
        <w:t>在省级及以上技师级别技能竞赛、技术比武、岗位练兵等活动中获得优胜奖及以上奖励；</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8</w:t>
      </w:r>
      <w:r>
        <w:rPr>
          <w:rFonts w:hint="eastAsia" w:ascii="宋体" w:hAnsi="宋体" w:cs="仿宋"/>
          <w:sz w:val="24"/>
          <w:lang w:val="en-US" w:eastAsia="zh-CN"/>
        </w:rPr>
        <w:t>）</w:t>
      </w:r>
      <w:r>
        <w:rPr>
          <w:rFonts w:hint="eastAsia" w:ascii="宋体" w:hAnsi="宋体" w:eastAsia="宋体" w:cs="仿宋"/>
          <w:sz w:val="24"/>
          <w:lang w:val="en-US" w:eastAsia="zh-CN"/>
        </w:rPr>
        <w:t>以“传、帮、带”等形式为本企业培养出3名及以上高级工并被本企业聘用至相应一线技术技能岗位满2年及以上；</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9</w:t>
      </w:r>
      <w:r>
        <w:rPr>
          <w:rFonts w:hint="eastAsia" w:ascii="宋体" w:hAnsi="宋体" w:cs="仿宋"/>
          <w:sz w:val="24"/>
          <w:lang w:val="en-US" w:eastAsia="zh-CN"/>
        </w:rPr>
        <w:t>）</w:t>
      </w:r>
      <w:r>
        <w:rPr>
          <w:rFonts w:hint="eastAsia" w:ascii="宋体" w:hAnsi="宋体" w:eastAsia="宋体" w:cs="仿宋"/>
          <w:sz w:val="24"/>
          <w:lang w:val="en-US" w:eastAsia="zh-CN"/>
        </w:rPr>
        <w:t>经企业认可，牵头实施技能攻关为企业创造经济效益500万元人民币及以上的；</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10</w:t>
      </w:r>
      <w:r>
        <w:rPr>
          <w:rFonts w:hint="eastAsia" w:ascii="宋体" w:hAnsi="宋体" w:cs="仿宋"/>
          <w:sz w:val="24"/>
          <w:lang w:val="en-US" w:eastAsia="zh-CN"/>
        </w:rPr>
        <w:t>）</w:t>
      </w:r>
      <w:r>
        <w:rPr>
          <w:rFonts w:hint="eastAsia" w:ascii="宋体" w:hAnsi="宋体" w:eastAsia="宋体" w:cs="仿宋"/>
          <w:sz w:val="24"/>
          <w:lang w:val="en-US" w:eastAsia="zh-CN"/>
        </w:rPr>
        <w:t>经企业认可，对重大生产设备能及时消化吸收技术并有效驾驭，突破技术瓶颈，保障全流程生产顺利开展；</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11</w:t>
      </w:r>
      <w:r>
        <w:rPr>
          <w:rFonts w:hint="eastAsia" w:ascii="宋体" w:hAnsi="宋体" w:cs="仿宋"/>
          <w:sz w:val="24"/>
          <w:lang w:val="en-US" w:eastAsia="zh-CN"/>
        </w:rPr>
        <w:t>）</w:t>
      </w:r>
      <w:r>
        <w:rPr>
          <w:rFonts w:hint="eastAsia" w:ascii="宋体" w:hAnsi="宋体" w:eastAsia="宋体" w:cs="仿宋"/>
          <w:sz w:val="24"/>
          <w:lang w:val="en-US" w:eastAsia="zh-CN"/>
        </w:rPr>
        <w:t>牵头开展技术创新、发明、改造、推广、应用等获得市级三等奖以上并成功用于企业生产；</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12</w:t>
      </w:r>
      <w:r>
        <w:rPr>
          <w:rFonts w:hint="eastAsia" w:ascii="宋体" w:hAnsi="宋体" w:cs="仿宋"/>
          <w:sz w:val="24"/>
          <w:lang w:val="en-US" w:eastAsia="zh-CN"/>
        </w:rPr>
        <w:t>）</w:t>
      </w:r>
      <w:r>
        <w:rPr>
          <w:rFonts w:hint="eastAsia" w:ascii="宋体" w:hAnsi="宋体" w:eastAsia="宋体" w:cs="仿宋"/>
          <w:sz w:val="24"/>
          <w:lang w:val="en-US" w:eastAsia="zh-CN"/>
        </w:rPr>
        <w:t>获评“广东省技术能手”等省级技能荣誉或市级“劳动模范”“五一劳动奖章”等重要荣誉。</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 xml:space="preserve">5. </w:t>
      </w:r>
      <w:r>
        <w:rPr>
          <w:rFonts w:hint="eastAsia" w:ascii="宋体" w:hAnsi="宋体" w:eastAsia="宋体" w:cs="仿宋"/>
          <w:sz w:val="24"/>
          <w:lang w:val="en-US" w:eastAsia="zh-CN"/>
        </w:rPr>
        <w:t>具备以下条件之一者，可申报一级/高级技师：</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1</w:t>
      </w:r>
      <w:r>
        <w:rPr>
          <w:rFonts w:hint="eastAsia" w:ascii="宋体" w:hAnsi="宋体" w:cs="仿宋"/>
          <w:sz w:val="24"/>
          <w:lang w:val="en-US" w:eastAsia="zh-CN"/>
        </w:rPr>
        <w:t>）</w:t>
      </w:r>
      <w:r>
        <w:rPr>
          <w:rFonts w:hint="eastAsia" w:ascii="宋体" w:hAnsi="宋体" w:eastAsia="宋体" w:cs="仿宋"/>
          <w:sz w:val="24"/>
          <w:lang w:val="en-US" w:eastAsia="zh-CN"/>
        </w:rPr>
        <w:t>取得本职业或相关职业二级/技师职业资格（职业技能等级）证书后，累计从事本职业或相关职业工作满5年；</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2</w:t>
      </w:r>
      <w:r>
        <w:rPr>
          <w:rFonts w:hint="eastAsia" w:ascii="宋体" w:hAnsi="宋体" w:cs="仿宋"/>
          <w:sz w:val="24"/>
          <w:lang w:val="en-US" w:eastAsia="zh-CN"/>
        </w:rPr>
        <w:t>）</w:t>
      </w:r>
      <w:r>
        <w:rPr>
          <w:rFonts w:hint="eastAsia" w:ascii="宋体" w:hAnsi="宋体" w:eastAsia="宋体" w:cs="仿宋"/>
          <w:sz w:val="24"/>
          <w:lang w:val="en-US" w:eastAsia="zh-CN"/>
        </w:rPr>
        <w:t>取得符合专业对应关系的中级职称后，累计从事本职业或相关职业工作满5年，并在取得本职业或相关职业二级/技师职业资格（职业技能等级）证书后，从事本职业或相关职业工作满1年；</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3</w:t>
      </w:r>
      <w:r>
        <w:rPr>
          <w:rFonts w:hint="eastAsia" w:ascii="宋体" w:hAnsi="宋体" w:cs="仿宋"/>
          <w:sz w:val="24"/>
          <w:lang w:val="en-US" w:eastAsia="zh-CN"/>
        </w:rPr>
        <w:t>）</w:t>
      </w:r>
      <w:r>
        <w:rPr>
          <w:rFonts w:hint="eastAsia" w:ascii="宋体" w:hAnsi="宋体" w:eastAsia="宋体" w:cs="仿宋"/>
          <w:sz w:val="24"/>
          <w:lang w:val="en-US" w:eastAsia="zh-CN"/>
        </w:rPr>
        <w:t>取得符合专业对应关系的高级职称（专业技术人员职业资格）后，累计从事本职业或相关职业工作满1年；</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4</w:t>
      </w:r>
      <w:r>
        <w:rPr>
          <w:rFonts w:hint="eastAsia" w:ascii="宋体" w:hAnsi="宋体" w:cs="仿宋"/>
          <w:sz w:val="24"/>
          <w:lang w:val="en-US" w:eastAsia="zh-CN"/>
        </w:rPr>
        <w:t>）</w:t>
      </w:r>
      <w:r>
        <w:rPr>
          <w:rFonts w:hint="eastAsia" w:ascii="宋体" w:hAnsi="宋体" w:eastAsia="宋体" w:cs="仿宋"/>
          <w:sz w:val="24"/>
          <w:lang w:val="en-US" w:eastAsia="zh-CN"/>
        </w:rPr>
        <w:t>经企业认可，牵头实施技能攻关为企业创造经济效益1000万元人民币及以上的；</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5</w:t>
      </w:r>
      <w:r>
        <w:rPr>
          <w:rFonts w:hint="eastAsia" w:ascii="宋体" w:hAnsi="宋体" w:cs="仿宋"/>
          <w:sz w:val="24"/>
          <w:lang w:val="en-US" w:eastAsia="zh-CN"/>
        </w:rPr>
        <w:t>）</w:t>
      </w:r>
      <w:r>
        <w:rPr>
          <w:rFonts w:hint="eastAsia" w:ascii="宋体" w:hAnsi="宋体" w:eastAsia="宋体" w:cs="仿宋"/>
          <w:sz w:val="24"/>
          <w:lang w:val="en-US" w:eastAsia="zh-CN"/>
        </w:rPr>
        <w:t>经企业认可，对重大生产设备进行原创性设计、改造、创新，推动工艺改进、能源节省、材料革新等，并实现重大经济收益；</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6</w:t>
      </w:r>
      <w:r>
        <w:rPr>
          <w:rFonts w:hint="eastAsia" w:ascii="宋体" w:hAnsi="宋体" w:cs="仿宋"/>
          <w:sz w:val="24"/>
          <w:lang w:val="en-US" w:eastAsia="zh-CN"/>
        </w:rPr>
        <w:t>）</w:t>
      </w:r>
      <w:r>
        <w:rPr>
          <w:rFonts w:hint="eastAsia" w:ascii="宋体" w:hAnsi="宋体" w:eastAsia="宋体" w:cs="仿宋"/>
          <w:sz w:val="24"/>
          <w:lang w:val="en-US" w:eastAsia="zh-CN"/>
        </w:rPr>
        <w:t>牵头开展技术创新、发明、改造、推广、应用等获得市级一等奖以上并成功用于企业生产；</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仿宋"/>
          <w:sz w:val="24"/>
          <w:lang w:val="en-US" w:eastAsia="zh-CN"/>
        </w:rPr>
      </w:pPr>
      <w:r>
        <w:rPr>
          <w:rFonts w:hint="eastAsia" w:ascii="宋体" w:hAnsi="宋体" w:cs="仿宋"/>
          <w:sz w:val="24"/>
          <w:lang w:val="en-US" w:eastAsia="zh-CN"/>
        </w:rPr>
        <w:t>（</w:t>
      </w:r>
      <w:r>
        <w:rPr>
          <w:rFonts w:hint="eastAsia" w:ascii="宋体" w:hAnsi="宋体" w:eastAsia="宋体" w:cs="仿宋"/>
          <w:sz w:val="24"/>
          <w:lang w:val="en-US" w:eastAsia="zh-CN"/>
        </w:rPr>
        <w:t>7</w:t>
      </w:r>
      <w:r>
        <w:rPr>
          <w:rFonts w:hint="eastAsia" w:ascii="宋体" w:hAnsi="宋体" w:cs="仿宋"/>
          <w:sz w:val="24"/>
          <w:lang w:val="en-US" w:eastAsia="zh-CN"/>
        </w:rPr>
        <w:t>）</w:t>
      </w:r>
      <w:r>
        <w:rPr>
          <w:rFonts w:hint="eastAsia" w:ascii="宋体" w:hAnsi="宋体" w:eastAsia="宋体" w:cs="仿宋"/>
          <w:sz w:val="24"/>
          <w:lang w:val="en-US" w:eastAsia="zh-CN"/>
        </w:rPr>
        <w:t>获评“全国技术能手”“南粤技术能手”“劳动模范”“五一劳动奖章”等省级及以上技能荣誉或重要荣誉。</w:t>
      </w:r>
    </w:p>
    <w:p>
      <w:pPr>
        <w:widowControl/>
        <w:spacing w:line="360" w:lineRule="auto"/>
        <w:jc w:val="left"/>
        <w:rPr>
          <w:rFonts w:hint="default" w:ascii="黑体" w:hAnsi="黑体" w:eastAsia="黑体" w:cs="仿宋"/>
          <w:sz w:val="24"/>
          <w:lang w:val="en-US" w:eastAsia="zh-CN"/>
        </w:rPr>
      </w:pPr>
      <w:r>
        <w:rPr>
          <w:rFonts w:hint="eastAsia" w:ascii="黑体" w:hAnsi="黑体" w:eastAsia="黑体" w:cs="仿宋"/>
          <w:sz w:val="24"/>
        </w:rPr>
        <w:t>1.</w:t>
      </w:r>
      <w:r>
        <w:rPr>
          <w:rFonts w:hint="eastAsia" w:ascii="黑体" w:hAnsi="黑体" w:eastAsia="黑体" w:cs="仿宋"/>
          <w:sz w:val="24"/>
          <w:lang w:val="en-US" w:eastAsia="zh-CN"/>
        </w:rPr>
        <w:t>7</w:t>
      </w:r>
      <w:r>
        <w:rPr>
          <w:rFonts w:hint="eastAsia" w:ascii="黑体" w:hAnsi="黑体" w:eastAsia="黑体" w:cs="仿宋"/>
          <w:sz w:val="24"/>
        </w:rPr>
        <w:t xml:space="preserve">.2  </w:t>
      </w:r>
      <w:r>
        <w:rPr>
          <w:rFonts w:hint="eastAsia" w:ascii="黑体" w:hAnsi="黑体" w:eastAsia="黑体" w:cs="仿宋"/>
          <w:sz w:val="24"/>
          <w:lang w:eastAsia="zh-CN"/>
        </w:rPr>
        <w:t>评价</w:t>
      </w:r>
      <w:r>
        <w:rPr>
          <w:rFonts w:hint="eastAsia" w:ascii="黑体" w:hAnsi="黑体" w:eastAsia="黑体" w:cs="仿宋"/>
          <w:sz w:val="24"/>
        </w:rPr>
        <w:t>方式</w:t>
      </w:r>
    </w:p>
    <w:p>
      <w:pPr>
        <w:widowControl/>
        <w:spacing w:line="360" w:lineRule="auto"/>
        <w:ind w:firstLine="480" w:firstLineChars="200"/>
        <w:jc w:val="left"/>
        <w:rPr>
          <w:rFonts w:hint="eastAsia" w:ascii="黑体" w:hAnsi="黑体" w:eastAsia="黑体" w:cs="仿宋"/>
          <w:color w:val="A4A4A4"/>
          <w:sz w:val="24"/>
          <w:lang w:val="en-US" w:eastAsia="zh-CN"/>
        </w:rPr>
      </w:pPr>
      <w:r>
        <w:rPr>
          <w:rFonts w:hint="eastAsia" w:ascii="黑体" w:hAnsi="黑体" w:eastAsia="黑体" w:cs="仿宋"/>
          <w:color w:val="A4A4A4"/>
          <w:sz w:val="24"/>
          <w:lang w:val="en-US" w:eastAsia="zh-CN"/>
        </w:rPr>
        <w:t>1.编写行业评价规范中评价方式，只需列出考核类型，即理论知识考试、操作技能考核及综合评审，表述参考如下：</w:t>
      </w:r>
    </w:p>
    <w:p>
      <w:pPr>
        <w:widowControl/>
        <w:spacing w:line="360" w:lineRule="auto"/>
        <w:ind w:firstLine="480" w:firstLineChars="200"/>
        <w:jc w:val="left"/>
        <w:rPr>
          <w:rFonts w:hint="eastAsia" w:ascii="宋体" w:hAnsi="宋体" w:eastAsia="宋体" w:cs="仿宋"/>
          <w:sz w:val="24"/>
          <w:lang w:val="en-US" w:eastAsia="zh-CN"/>
        </w:rPr>
      </w:pPr>
      <w:r>
        <w:rPr>
          <w:rFonts w:hint="eastAsia" w:ascii="宋体" w:hAnsi="宋体" w:eastAsia="宋体" w:cs="仿宋"/>
          <w:sz w:val="24"/>
          <w:lang w:val="en-US" w:eastAsia="zh-CN"/>
        </w:rPr>
        <w:t>分为理论知识考试、操作技能考核以及综合评审。理论知识考试以笔试、机考方式为主，主要考核从业人员从事本职业应掌握的基本要求和相关知识要求</w:t>
      </w:r>
      <w:r>
        <w:rPr>
          <w:rFonts w:hint="eastAsia" w:ascii="宋体" w:hAnsi="宋体" w:cs="仿宋"/>
          <w:sz w:val="24"/>
          <w:lang w:val="en-US" w:eastAsia="zh-CN"/>
        </w:rPr>
        <w:t>；</w:t>
      </w:r>
      <w:r>
        <w:rPr>
          <w:rFonts w:hint="eastAsia" w:ascii="宋体" w:hAnsi="宋体" w:eastAsia="宋体" w:cs="仿宋"/>
          <w:sz w:val="24"/>
          <w:lang w:val="en-US" w:eastAsia="zh-CN"/>
        </w:rPr>
        <w:t>操作技能考核采用现场实操、模拟操作等方式进行，主要考核从业人员从事本职业应具备的技能水平</w:t>
      </w:r>
      <w:r>
        <w:rPr>
          <w:rFonts w:hint="eastAsia" w:ascii="宋体" w:hAnsi="宋体" w:cs="仿宋"/>
          <w:sz w:val="24"/>
          <w:lang w:val="en-US" w:eastAsia="zh-CN"/>
        </w:rPr>
        <w:t>；</w:t>
      </w:r>
      <w:r>
        <w:rPr>
          <w:rFonts w:hint="eastAsia" w:ascii="宋体" w:hAnsi="宋体" w:eastAsia="宋体" w:cs="仿宋"/>
          <w:sz w:val="24"/>
          <w:lang w:val="en-US" w:eastAsia="zh-CN"/>
        </w:rPr>
        <w:t>综合评审主要针对二级/技师和一级/高级技师，通常采取审阅申报材料、答辩等方式进行全面评议和审查。理论知识考试、操作技能考核和综合评审均实行百分制，成绩皆达60分</w:t>
      </w:r>
      <w:r>
        <w:rPr>
          <w:rFonts w:hint="eastAsia" w:ascii="宋体" w:hAnsi="宋体" w:cs="仿宋"/>
          <w:sz w:val="24"/>
          <w:lang w:val="en-US" w:eastAsia="zh-CN"/>
        </w:rPr>
        <w:t>（</w:t>
      </w:r>
      <w:r>
        <w:rPr>
          <w:rFonts w:hint="eastAsia" w:ascii="宋体" w:hAnsi="宋体" w:eastAsia="宋体" w:cs="仿宋"/>
          <w:sz w:val="24"/>
          <w:lang w:val="en-US" w:eastAsia="zh-CN"/>
        </w:rPr>
        <w:t>含</w:t>
      </w:r>
      <w:r>
        <w:rPr>
          <w:rFonts w:hint="eastAsia" w:ascii="宋体" w:hAnsi="宋体" w:cs="仿宋"/>
          <w:sz w:val="24"/>
          <w:lang w:val="en-US" w:eastAsia="zh-CN"/>
        </w:rPr>
        <w:t>）</w:t>
      </w:r>
      <w:r>
        <w:rPr>
          <w:rFonts w:hint="eastAsia" w:ascii="宋体" w:hAnsi="宋体" w:eastAsia="宋体" w:cs="仿宋"/>
          <w:sz w:val="24"/>
          <w:lang w:val="en-US" w:eastAsia="zh-CN"/>
        </w:rPr>
        <w:t>以上为合格。</w:t>
      </w:r>
    </w:p>
    <w:p>
      <w:pPr>
        <w:widowControl/>
        <w:spacing w:line="360" w:lineRule="auto"/>
        <w:ind w:firstLine="480" w:firstLineChars="200"/>
        <w:jc w:val="left"/>
        <w:rPr>
          <w:rFonts w:hint="default" w:ascii="宋体" w:hAnsi="宋体" w:cs="仿宋"/>
          <w:sz w:val="24"/>
          <w:lang w:val="en-US" w:eastAsia="zh-CN"/>
        </w:rPr>
      </w:pPr>
      <w:r>
        <w:rPr>
          <w:rFonts w:hint="eastAsia" w:ascii="黑体" w:hAnsi="黑体" w:eastAsia="黑体" w:cs="仿宋"/>
          <w:color w:val="A4A4A4"/>
          <w:sz w:val="24"/>
          <w:lang w:val="en-US" w:eastAsia="zh-CN"/>
        </w:rPr>
        <w:t>2.编写企业评价规范评价方式，原则上要按照《广东省人力资源和社会保障厅等4部门关于印发&lt;广东省深化产教评技能生态链建设实施办法（试行）&gt;的通知》（粤人社规〔2025〕25号）相关规定及后续明确的其他允许评价方式。表述参考如下：</w:t>
      </w:r>
    </w:p>
    <w:p>
      <w:pPr>
        <w:widowControl/>
        <w:spacing w:line="360" w:lineRule="auto"/>
        <w:ind w:firstLine="480" w:firstLineChars="200"/>
        <w:jc w:val="left"/>
        <w:rPr>
          <w:rFonts w:hint="eastAsia" w:ascii="宋体" w:hAnsi="宋体" w:eastAsia="宋体" w:cs="仿宋"/>
          <w:sz w:val="24"/>
          <w:lang w:val="en-US" w:eastAsia="zh-CN"/>
        </w:rPr>
      </w:pPr>
      <w:r>
        <w:rPr>
          <w:rFonts w:hint="eastAsia" w:ascii="宋体" w:hAnsi="宋体" w:eastAsia="宋体" w:cs="仿宋"/>
          <w:sz w:val="24"/>
          <w:lang w:val="en-US" w:eastAsia="zh-CN"/>
        </w:rPr>
        <w:t>企业开展初级工、中级工、高级工、技师、高级技师的自主评价和生态链自主评价工作，采用以下三类评价方式，技师、高级技师须增加综合评审（审阅论文或成果报告、答辩等）。</w:t>
      </w:r>
    </w:p>
    <w:p>
      <w:pPr>
        <w:widowControl/>
        <w:spacing w:line="360" w:lineRule="auto"/>
        <w:ind w:firstLine="480" w:firstLineChars="200"/>
        <w:jc w:val="left"/>
        <w:rPr>
          <w:rFonts w:hint="eastAsia" w:ascii="宋体" w:hAnsi="宋体" w:eastAsia="宋体" w:cs="仿宋"/>
          <w:sz w:val="24"/>
          <w:lang w:val="en-US" w:eastAsia="zh-CN"/>
        </w:rPr>
      </w:pPr>
      <w:r>
        <w:rPr>
          <w:rFonts w:hint="eastAsia" w:ascii="宋体" w:hAnsi="宋体" w:cs="仿宋"/>
          <w:sz w:val="24"/>
          <w:lang w:val="en-US" w:eastAsia="zh-CN"/>
        </w:rPr>
        <w:t>（1）</w:t>
      </w:r>
      <w:r>
        <w:rPr>
          <w:rFonts w:hint="eastAsia" w:ascii="宋体" w:hAnsi="宋体" w:eastAsia="宋体" w:cs="仿宋"/>
          <w:sz w:val="24"/>
          <w:lang w:val="en-US" w:eastAsia="zh-CN"/>
        </w:rPr>
        <w:t>考核。采用理论知识考试和操作技能考核相结合的方式。</w:t>
      </w:r>
    </w:p>
    <w:p>
      <w:pPr>
        <w:widowControl/>
        <w:spacing w:line="360" w:lineRule="auto"/>
        <w:ind w:firstLine="480" w:firstLineChars="200"/>
        <w:jc w:val="left"/>
        <w:rPr>
          <w:rFonts w:hint="eastAsia" w:ascii="宋体" w:hAnsi="宋体" w:eastAsia="宋体" w:cs="仿宋"/>
          <w:sz w:val="24"/>
          <w:lang w:val="en-US" w:eastAsia="zh-CN"/>
        </w:rPr>
      </w:pPr>
      <w:r>
        <w:rPr>
          <w:rFonts w:hint="eastAsia" w:ascii="宋体" w:hAnsi="宋体" w:cs="仿宋"/>
          <w:sz w:val="24"/>
          <w:lang w:val="en-US" w:eastAsia="zh-CN"/>
        </w:rPr>
        <w:t>（2）</w:t>
      </w:r>
      <w:r>
        <w:rPr>
          <w:rFonts w:hint="eastAsia" w:ascii="宋体" w:hAnsi="宋体" w:eastAsia="宋体" w:cs="仿宋"/>
          <w:sz w:val="24"/>
          <w:lang w:val="en-US" w:eastAsia="zh-CN"/>
        </w:rPr>
        <w:t>考评结合。可运用理论知识考试与岗位练兵、技术比武、工作业绩评审等其中之一相结合的方式，或者操作技能考核与工作过程考核、工作业绩评审等其中之一相结合的方式。</w:t>
      </w:r>
    </w:p>
    <w:p>
      <w:pPr>
        <w:widowControl/>
        <w:spacing w:line="360" w:lineRule="auto"/>
        <w:ind w:firstLine="480" w:firstLineChars="200"/>
        <w:jc w:val="left"/>
        <w:rPr>
          <w:rFonts w:hint="default" w:ascii="宋体" w:hAnsi="宋体" w:eastAsia="宋体" w:cs="仿宋"/>
          <w:sz w:val="24"/>
          <w:lang w:val="en-US" w:eastAsia="zh-CN"/>
        </w:rPr>
      </w:pPr>
      <w:r>
        <w:rPr>
          <w:rFonts w:hint="eastAsia" w:ascii="宋体" w:hAnsi="宋体" w:cs="仿宋"/>
          <w:sz w:val="24"/>
          <w:lang w:val="en-US" w:eastAsia="zh-CN"/>
        </w:rPr>
        <w:t>（3）</w:t>
      </w:r>
      <w:r>
        <w:rPr>
          <w:rFonts w:hint="eastAsia" w:ascii="宋体" w:hAnsi="宋体" w:eastAsia="宋体" w:cs="仿宋"/>
          <w:sz w:val="24"/>
          <w:lang w:val="en-US" w:eastAsia="zh-CN"/>
        </w:rPr>
        <w:t>岗位能力评价。采用工作过程考核和工作业绩评审相结合。工作过程考核主要依托工作现场，结合工作任务，现场考核；工作业绩评审可综合采用材料评审、工作项目评定、主管部门评价、专家评定等</w:t>
      </w:r>
      <w:r>
        <w:rPr>
          <w:rFonts w:hint="default" w:ascii="宋体" w:hAnsi="宋体" w:eastAsia="宋体" w:cs="仿宋"/>
          <w:sz w:val="24"/>
          <w:lang w:val="en-US" w:eastAsia="zh-CN"/>
        </w:rPr>
        <w:t>方法。工作过程考核和工作业绩评审需制定相应的评审表。</w:t>
      </w:r>
    </w:p>
    <w:p>
      <w:pPr>
        <w:widowControl/>
        <w:spacing w:line="360" w:lineRule="auto"/>
        <w:ind w:firstLine="480" w:firstLineChars="200"/>
        <w:jc w:val="left"/>
        <w:rPr>
          <w:rFonts w:hint="eastAsia" w:ascii="黑体" w:hAnsi="黑体" w:eastAsia="黑体" w:cs="仿宋"/>
          <w:color w:val="A4A4A4"/>
          <w:sz w:val="24"/>
          <w:lang w:val="en-US" w:eastAsia="zh-CN"/>
        </w:rPr>
      </w:pPr>
      <w:r>
        <w:rPr>
          <w:rFonts w:hint="eastAsia" w:ascii="黑体" w:hAnsi="黑体" w:eastAsia="黑体" w:cs="仿宋"/>
          <w:color w:val="A4A4A4"/>
          <w:sz w:val="24"/>
          <w:lang w:val="en-US" w:eastAsia="zh-CN"/>
        </w:rPr>
        <w:t>考核评价方式的示例1：理论知识考试+操作技能考核。</w:t>
      </w:r>
      <w:bookmarkStart w:id="42" w:name="OLE_LINK24"/>
      <w:r>
        <w:rPr>
          <w:rFonts w:hint="eastAsia" w:ascii="黑体" w:hAnsi="黑体" w:eastAsia="黑体" w:cs="仿宋"/>
          <w:color w:val="A4A4A4"/>
          <w:sz w:val="24"/>
          <w:lang w:val="en-US" w:eastAsia="zh-CN"/>
        </w:rPr>
        <w:t>理论知识考试以笔试、机考等方式为主，</w:t>
      </w:r>
      <w:bookmarkEnd w:id="42"/>
      <w:r>
        <w:rPr>
          <w:rFonts w:hint="eastAsia" w:ascii="黑体" w:hAnsi="黑体" w:eastAsia="黑体" w:cs="仿宋"/>
          <w:color w:val="A4A4A4"/>
          <w:sz w:val="24"/>
          <w:lang w:val="en-US" w:eastAsia="zh-CN"/>
        </w:rPr>
        <w:t>操作技能考核主要采用现场操作、模拟操作等方式进行。技师（二级）和高级技师（一级）在理论知识考试、技能操作考核基础上，增加综合评审（审阅论文或成果报告、答辩等）。理论知识考试、操作技能考核和综合评审均实行百分制，成绩皆达60分（含）以上为合格。</w:t>
      </w:r>
    </w:p>
    <w:p>
      <w:pPr>
        <w:widowControl/>
        <w:spacing w:line="360" w:lineRule="auto"/>
        <w:ind w:firstLine="480" w:firstLineChars="200"/>
        <w:jc w:val="left"/>
        <w:rPr>
          <w:rFonts w:hint="eastAsia" w:ascii="黑体" w:hAnsi="黑体" w:eastAsia="黑体" w:cs="仿宋"/>
          <w:color w:val="A4A4A4"/>
          <w:sz w:val="24"/>
          <w:lang w:val="en-US" w:eastAsia="zh-CN"/>
        </w:rPr>
      </w:pPr>
      <w:r>
        <w:rPr>
          <w:rFonts w:hint="eastAsia" w:ascii="黑体" w:hAnsi="黑体" w:eastAsia="黑体" w:cs="仿宋"/>
          <w:color w:val="A4A4A4"/>
          <w:sz w:val="24"/>
          <w:lang w:val="en-US" w:eastAsia="zh-CN"/>
        </w:rPr>
        <w:t>考评结合评价方式示例2：理论知识考试+岗位练兵。……</w:t>
      </w:r>
    </w:p>
    <w:p>
      <w:pPr>
        <w:widowControl/>
        <w:spacing w:line="360" w:lineRule="auto"/>
        <w:ind w:firstLine="480" w:firstLineChars="200"/>
        <w:jc w:val="left"/>
        <w:rPr>
          <w:rFonts w:hint="default" w:ascii="黑体" w:hAnsi="黑体" w:eastAsia="黑体" w:cs="仿宋"/>
          <w:color w:val="A4A4A4"/>
          <w:sz w:val="24"/>
          <w:lang w:val="en-US" w:eastAsia="zh-CN"/>
        </w:rPr>
      </w:pPr>
      <w:r>
        <w:rPr>
          <w:rFonts w:hint="eastAsia" w:ascii="黑体" w:hAnsi="黑体" w:eastAsia="黑体" w:cs="仿宋"/>
          <w:color w:val="A4A4A4"/>
          <w:sz w:val="24"/>
          <w:lang w:val="en-US" w:eastAsia="zh-CN"/>
        </w:rPr>
        <w:t>考评结合评价方式示例3：理论知识考试+技术比武。……</w:t>
      </w:r>
    </w:p>
    <w:p>
      <w:pPr>
        <w:widowControl/>
        <w:spacing w:line="360" w:lineRule="auto"/>
        <w:ind w:firstLine="480" w:firstLineChars="200"/>
        <w:jc w:val="left"/>
        <w:rPr>
          <w:rFonts w:hint="default" w:ascii="黑体" w:hAnsi="黑体" w:eastAsia="黑体" w:cs="仿宋"/>
          <w:color w:val="A4A4A4"/>
          <w:sz w:val="24"/>
          <w:lang w:val="en-US" w:eastAsia="zh-CN"/>
        </w:rPr>
      </w:pPr>
      <w:r>
        <w:rPr>
          <w:rFonts w:hint="eastAsia" w:ascii="黑体" w:hAnsi="黑体" w:eastAsia="黑体" w:cs="仿宋"/>
          <w:color w:val="A4A4A4"/>
          <w:sz w:val="24"/>
          <w:lang w:val="en-US" w:eastAsia="zh-CN"/>
        </w:rPr>
        <w:t>考评结合评价方式示例4：理论知识考试+工作业绩评审。……</w:t>
      </w:r>
    </w:p>
    <w:p>
      <w:pPr>
        <w:widowControl/>
        <w:spacing w:line="360" w:lineRule="auto"/>
        <w:ind w:firstLine="480" w:firstLineChars="200"/>
        <w:jc w:val="left"/>
        <w:rPr>
          <w:rFonts w:hint="eastAsia" w:ascii="黑体" w:hAnsi="黑体" w:eastAsia="黑体" w:cs="仿宋"/>
          <w:color w:val="A4A4A4"/>
          <w:sz w:val="24"/>
          <w:lang w:val="en-US" w:eastAsia="zh-CN"/>
        </w:rPr>
      </w:pPr>
      <w:r>
        <w:rPr>
          <w:rFonts w:hint="eastAsia" w:ascii="黑体" w:hAnsi="黑体" w:eastAsia="黑体" w:cs="仿宋"/>
          <w:color w:val="A4A4A4"/>
          <w:sz w:val="24"/>
          <w:lang w:val="en-US" w:eastAsia="zh-CN"/>
        </w:rPr>
        <w:t>考评结合评价方式示例5：操作技能考核+工作过程考核。……</w:t>
      </w:r>
    </w:p>
    <w:p>
      <w:pPr>
        <w:widowControl/>
        <w:spacing w:line="360" w:lineRule="auto"/>
        <w:ind w:firstLine="480" w:firstLineChars="200"/>
        <w:jc w:val="left"/>
        <w:rPr>
          <w:rFonts w:hint="eastAsia" w:ascii="黑体" w:hAnsi="黑体" w:eastAsia="黑体" w:cs="仿宋"/>
          <w:color w:val="A4A4A4"/>
          <w:sz w:val="24"/>
          <w:lang w:val="en-US" w:eastAsia="zh-CN"/>
        </w:rPr>
      </w:pPr>
      <w:r>
        <w:rPr>
          <w:rFonts w:hint="eastAsia" w:ascii="黑体" w:hAnsi="黑体" w:eastAsia="黑体" w:cs="仿宋"/>
          <w:color w:val="A4A4A4"/>
          <w:sz w:val="24"/>
          <w:lang w:val="en-US" w:eastAsia="zh-CN"/>
        </w:rPr>
        <w:t>考评结合评价方式示例6：操作技能考核+工作业绩评审。……</w:t>
      </w:r>
    </w:p>
    <w:p>
      <w:pPr>
        <w:widowControl/>
        <w:spacing w:line="360" w:lineRule="auto"/>
        <w:ind w:firstLine="480" w:firstLineChars="200"/>
        <w:jc w:val="left"/>
        <w:rPr>
          <w:rFonts w:hint="eastAsia" w:ascii="黑体" w:hAnsi="黑体" w:eastAsia="黑体" w:cs="仿宋"/>
          <w:color w:val="A4A4A4"/>
          <w:sz w:val="24"/>
          <w:lang w:val="en-US" w:eastAsia="zh-CN"/>
        </w:rPr>
      </w:pPr>
      <w:r>
        <w:rPr>
          <w:rFonts w:hint="eastAsia" w:ascii="黑体" w:hAnsi="黑体" w:eastAsia="黑体" w:cs="仿宋"/>
          <w:color w:val="A4A4A4"/>
          <w:sz w:val="24"/>
          <w:lang w:val="en-US" w:eastAsia="zh-CN"/>
        </w:rPr>
        <w:t>岗位能力评价方式示例7：工作过程考核+工作业绩评审。……</w:t>
      </w:r>
    </w:p>
    <w:p>
      <w:pPr>
        <w:widowControl/>
        <w:spacing w:line="360" w:lineRule="auto"/>
        <w:jc w:val="left"/>
        <w:rPr>
          <w:rFonts w:ascii="黑体" w:hAnsi="黑体" w:eastAsia="黑体" w:cs="仿宋"/>
          <w:sz w:val="24"/>
        </w:rPr>
      </w:pPr>
      <w:r>
        <w:rPr>
          <w:rFonts w:hint="eastAsia" w:ascii="黑体" w:hAnsi="黑体" w:eastAsia="黑体" w:cs="仿宋"/>
          <w:sz w:val="24"/>
        </w:rPr>
        <w:t>1.</w:t>
      </w:r>
      <w:r>
        <w:rPr>
          <w:rFonts w:hint="eastAsia" w:ascii="黑体" w:hAnsi="黑体" w:eastAsia="黑体" w:cs="仿宋"/>
          <w:sz w:val="24"/>
          <w:lang w:val="en-US" w:eastAsia="zh-CN"/>
        </w:rPr>
        <w:t>7</w:t>
      </w:r>
      <w:r>
        <w:rPr>
          <w:rFonts w:hint="eastAsia" w:ascii="黑体" w:hAnsi="黑体" w:eastAsia="黑体" w:cs="仿宋"/>
          <w:sz w:val="24"/>
        </w:rPr>
        <w:t>.3  监考人员、考评人员与考生配比</w:t>
      </w:r>
    </w:p>
    <w:p>
      <w:pPr>
        <w:widowControl/>
        <w:spacing w:line="360" w:lineRule="auto"/>
        <w:ind w:firstLine="480" w:firstLineChars="200"/>
        <w:jc w:val="left"/>
        <w:rPr>
          <w:rFonts w:hint="eastAsia" w:ascii="宋体" w:hAnsi="宋体" w:cs="仿宋"/>
          <w:sz w:val="24"/>
        </w:rPr>
      </w:pPr>
      <w:r>
        <w:rPr>
          <w:rFonts w:hint="eastAsia" w:ascii="宋体" w:hAnsi="宋体" w:eastAsia="宋体" w:cs="宋体"/>
          <w:sz w:val="24"/>
          <w:lang w:val="en-US" w:eastAsia="zh-CN"/>
        </w:rPr>
        <w:t>示例：</w:t>
      </w:r>
      <w:r>
        <w:rPr>
          <w:rFonts w:hint="eastAsia" w:ascii="宋体" w:hAnsi="宋体" w:cs="仿宋"/>
          <w:sz w:val="24"/>
        </w:rPr>
        <w:t>理论知识考试中的监考人员与考生配比不低于1:15（其中，采用机考方式的一般不低于1:30），且每个考场不少于2名监考人员；操作技能考核中的考评人员与考生配比应根据职业特点、考核方式等因素确定，一般不低于1:10，且考评人员为3人以上单数，每位考生由不少于3名考评员评分；综合评审委员为3人以上单数。</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黑体" w:hAnsi="黑体" w:eastAsia="黑体" w:cs="仿宋"/>
          <w:sz w:val="24"/>
          <w:lang w:val="en-US" w:eastAsia="zh-CN"/>
        </w:rPr>
      </w:pPr>
      <w:r>
        <w:rPr>
          <w:rFonts w:hint="eastAsia" w:ascii="黑体" w:hAnsi="黑体" w:eastAsia="黑体" w:cs="仿宋"/>
          <w:sz w:val="24"/>
        </w:rPr>
        <w:t>1.</w:t>
      </w:r>
      <w:r>
        <w:rPr>
          <w:rFonts w:hint="eastAsia" w:ascii="黑体" w:hAnsi="黑体" w:eastAsia="黑体" w:cs="仿宋"/>
          <w:sz w:val="24"/>
          <w:lang w:val="en-US" w:eastAsia="zh-CN"/>
        </w:rPr>
        <w:t>7</w:t>
      </w:r>
      <w:r>
        <w:rPr>
          <w:rFonts w:hint="eastAsia" w:ascii="黑体" w:hAnsi="黑体" w:eastAsia="黑体" w:cs="仿宋"/>
          <w:sz w:val="24"/>
        </w:rPr>
        <w:t xml:space="preserve">.4  </w:t>
      </w:r>
      <w:r>
        <w:rPr>
          <w:rFonts w:hint="eastAsia" w:ascii="黑体" w:hAnsi="黑体" w:eastAsia="黑体" w:cs="仿宋"/>
          <w:sz w:val="24"/>
          <w:lang w:eastAsia="zh-CN"/>
        </w:rPr>
        <w:t>评价</w:t>
      </w:r>
      <w:r>
        <w:rPr>
          <w:rFonts w:hint="eastAsia" w:ascii="黑体" w:hAnsi="黑体" w:eastAsia="黑体" w:cs="仿宋"/>
          <w:sz w:val="24"/>
          <w:lang w:val="en-US" w:eastAsia="zh-CN"/>
        </w:rPr>
        <w:t>时长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仿宋"/>
          <w:sz w:val="24"/>
        </w:rPr>
      </w:pPr>
      <w:r>
        <w:rPr>
          <w:rFonts w:hint="eastAsia" w:ascii="宋体" w:hAnsi="宋体" w:eastAsia="宋体" w:cs="宋体"/>
          <w:sz w:val="24"/>
          <w:lang w:val="en-US" w:eastAsia="zh-CN"/>
        </w:rPr>
        <w:t>示例：</w:t>
      </w:r>
      <w:r>
        <w:rPr>
          <w:rFonts w:hint="eastAsia" w:ascii="宋体" w:hAnsi="宋体" w:cs="仿宋"/>
          <w:sz w:val="24"/>
        </w:rPr>
        <w:t>理论知识考试时间不少于90</w:t>
      </w:r>
      <w:r>
        <w:rPr>
          <w:rFonts w:hint="eastAsia" w:ascii="宋体" w:hAnsi="宋体" w:cs="仿宋"/>
          <w:sz w:val="24"/>
          <w:lang w:val="en-US" w:eastAsia="zh-CN"/>
        </w:rPr>
        <w:t>分钟</w:t>
      </w:r>
      <w:r>
        <w:rPr>
          <w:rFonts w:hint="eastAsia" w:ascii="宋体" w:hAnsi="宋体" w:cs="仿宋"/>
          <w:sz w:val="24"/>
        </w:rPr>
        <w:t>。操作技能考核时间</w:t>
      </w:r>
      <w:r>
        <w:rPr>
          <w:rFonts w:hint="eastAsia" w:ascii="宋体" w:hAnsi="宋体" w:cs="仿宋"/>
          <w:sz w:val="24"/>
          <w:lang w:eastAsia="zh-CN"/>
        </w:rPr>
        <w:t>：</w:t>
      </w:r>
      <w:r>
        <w:rPr>
          <w:rFonts w:hint="eastAsia" w:ascii="宋体" w:hAnsi="宋体" w:cs="仿宋"/>
          <w:sz w:val="24"/>
        </w:rPr>
        <w:t>五级/初级工、四级/中级工、三级/高级工均不少于60</w:t>
      </w:r>
      <w:r>
        <w:rPr>
          <w:rFonts w:hint="eastAsia" w:ascii="宋体" w:hAnsi="宋体" w:cs="仿宋"/>
          <w:sz w:val="24"/>
          <w:lang w:val="en-US" w:eastAsia="zh-CN"/>
        </w:rPr>
        <w:t>分钟</w:t>
      </w:r>
      <w:r>
        <w:rPr>
          <w:rFonts w:hint="eastAsia" w:ascii="宋体" w:hAnsi="宋体" w:cs="仿宋"/>
          <w:sz w:val="24"/>
          <w:lang w:eastAsia="zh-CN"/>
        </w:rPr>
        <w:t>，</w:t>
      </w:r>
      <w:r>
        <w:rPr>
          <w:rFonts w:hint="eastAsia" w:ascii="宋体" w:hAnsi="宋体" w:cs="仿宋"/>
          <w:sz w:val="24"/>
        </w:rPr>
        <w:t>二级/技师、一级/高级技师均不少于100</w:t>
      </w:r>
      <w:r>
        <w:rPr>
          <w:rFonts w:hint="eastAsia" w:ascii="宋体" w:hAnsi="宋体" w:cs="仿宋"/>
          <w:sz w:val="24"/>
          <w:lang w:val="en-US" w:eastAsia="zh-CN"/>
        </w:rPr>
        <w:t>分钟</w:t>
      </w:r>
      <w:r>
        <w:rPr>
          <w:rFonts w:hint="eastAsia" w:ascii="宋体" w:hAnsi="宋体" w:cs="仿宋"/>
          <w:sz w:val="24"/>
        </w:rPr>
        <w:t>。综合评审时间不少于20</w:t>
      </w:r>
      <w:r>
        <w:rPr>
          <w:rFonts w:hint="eastAsia" w:ascii="宋体" w:hAnsi="宋体" w:cs="仿宋"/>
          <w:sz w:val="24"/>
          <w:lang w:val="en-US" w:eastAsia="zh-CN"/>
        </w:rPr>
        <w:t>分钟</w:t>
      </w:r>
      <w:r>
        <w:rPr>
          <w:rFonts w:hint="eastAsia" w:ascii="宋体" w:hAnsi="宋体" w:cs="仿宋"/>
          <w:sz w:val="24"/>
        </w:rPr>
        <w:t>。</w:t>
      </w:r>
    </w:p>
    <w:p>
      <w:pPr>
        <w:widowControl/>
        <w:spacing w:line="360" w:lineRule="auto"/>
        <w:jc w:val="left"/>
        <w:rPr>
          <w:rFonts w:ascii="黑体" w:hAnsi="黑体" w:eastAsia="黑体" w:cs="仿宋"/>
          <w:sz w:val="24"/>
        </w:rPr>
      </w:pPr>
      <w:r>
        <w:rPr>
          <w:rFonts w:hint="eastAsia" w:ascii="黑体" w:hAnsi="黑体" w:eastAsia="黑体" w:cs="仿宋"/>
          <w:sz w:val="24"/>
        </w:rPr>
        <w:t>1.</w:t>
      </w:r>
      <w:r>
        <w:rPr>
          <w:rFonts w:hint="eastAsia" w:ascii="黑体" w:hAnsi="黑体" w:eastAsia="黑体" w:cs="仿宋"/>
          <w:sz w:val="24"/>
          <w:lang w:val="en-US" w:eastAsia="zh-CN"/>
        </w:rPr>
        <w:t>7</w:t>
      </w:r>
      <w:r>
        <w:rPr>
          <w:rFonts w:hint="eastAsia" w:ascii="黑体" w:hAnsi="黑体" w:eastAsia="黑体" w:cs="仿宋"/>
          <w:sz w:val="24"/>
        </w:rPr>
        <w:t xml:space="preserve">.5  </w:t>
      </w:r>
      <w:r>
        <w:rPr>
          <w:rFonts w:hint="eastAsia" w:ascii="黑体" w:hAnsi="黑体" w:eastAsia="黑体" w:cs="仿宋"/>
          <w:sz w:val="24"/>
          <w:lang w:eastAsia="zh-CN"/>
        </w:rPr>
        <w:t>评价</w:t>
      </w:r>
      <w:r>
        <w:rPr>
          <w:rFonts w:hint="eastAsia" w:ascii="黑体" w:hAnsi="黑体" w:eastAsia="黑体" w:cs="仿宋"/>
          <w:sz w:val="24"/>
        </w:rPr>
        <w:t>场所设备</w:t>
      </w:r>
    </w:p>
    <w:p>
      <w:pPr>
        <w:widowControl/>
        <w:spacing w:line="360" w:lineRule="auto"/>
        <w:ind w:firstLine="484" w:firstLineChars="202"/>
        <w:jc w:val="left"/>
        <w:rPr>
          <w:rFonts w:hint="eastAsia" w:ascii="宋体" w:hAnsi="宋体" w:cs="仿宋"/>
          <w:sz w:val="24"/>
        </w:rPr>
      </w:pPr>
      <w:r>
        <w:rPr>
          <w:rFonts w:hint="eastAsia" w:ascii="宋体" w:hAnsi="宋体" w:eastAsia="宋体" w:cs="宋体"/>
          <w:sz w:val="24"/>
          <w:lang w:val="en-US" w:eastAsia="zh-CN"/>
        </w:rPr>
        <w:t>示例：</w:t>
      </w:r>
      <w:r>
        <w:rPr>
          <w:rFonts w:hint="eastAsia" w:ascii="宋体" w:hAnsi="宋体" w:cs="仿宋"/>
          <w:sz w:val="24"/>
        </w:rPr>
        <w:t>评价场所应有考试、候考与休息等区域并有醒目标识</w:t>
      </w:r>
      <w:r>
        <w:rPr>
          <w:rFonts w:hint="eastAsia" w:ascii="宋体" w:hAnsi="宋体" w:cs="仿宋"/>
          <w:sz w:val="24"/>
          <w:lang w:eastAsia="zh-CN"/>
        </w:rPr>
        <w:t>，</w:t>
      </w:r>
      <w:r>
        <w:rPr>
          <w:rFonts w:hint="eastAsia" w:ascii="宋体" w:hAnsi="宋体" w:cs="仿宋"/>
          <w:sz w:val="24"/>
        </w:rPr>
        <w:t>设备设施应符合安全、卫生、消防、照明、环保等相关规定。理论知识考试在标准教室或计算机房进行</w:t>
      </w:r>
      <w:r>
        <w:rPr>
          <w:rFonts w:hint="eastAsia" w:ascii="宋体" w:hAnsi="宋体" w:cs="仿宋"/>
          <w:sz w:val="24"/>
          <w:lang w:eastAsia="zh-CN"/>
        </w:rPr>
        <w:t>；</w:t>
      </w:r>
      <w:r>
        <w:rPr>
          <w:rFonts w:hint="eastAsia" w:ascii="宋体" w:hAnsi="宋体" w:cs="仿宋"/>
          <w:sz w:val="24"/>
        </w:rPr>
        <w:t>操作技能考核在工作现场或实训场地进行。工作现场或实训场地应具有</w:t>
      </w:r>
      <w:r>
        <w:rPr>
          <w:rFonts w:hint="eastAsia" w:ascii="宋体" w:hAnsi="宋体" w:cs="仿宋"/>
          <w:sz w:val="24"/>
          <w:lang w:val="en-US" w:eastAsia="zh-CN"/>
        </w:rPr>
        <w:t>XX</w:t>
      </w:r>
      <w:r>
        <w:rPr>
          <w:rFonts w:hint="eastAsia" w:ascii="宋体" w:hAnsi="宋体" w:cs="仿宋"/>
          <w:sz w:val="24"/>
        </w:rPr>
        <w:t>床位、</w:t>
      </w:r>
      <w:r>
        <w:rPr>
          <w:rFonts w:hint="eastAsia" w:ascii="宋体" w:hAnsi="宋体" w:cs="仿宋"/>
          <w:sz w:val="24"/>
          <w:lang w:val="en-US" w:eastAsia="zh-CN"/>
        </w:rPr>
        <w:t>XX</w:t>
      </w:r>
      <w:r>
        <w:rPr>
          <w:rFonts w:hint="eastAsia" w:ascii="宋体" w:hAnsi="宋体" w:cs="仿宋"/>
          <w:sz w:val="24"/>
        </w:rPr>
        <w:t>装置、</w:t>
      </w:r>
      <w:r>
        <w:rPr>
          <w:rFonts w:hint="eastAsia" w:ascii="宋体" w:hAnsi="宋体" w:cs="仿宋"/>
          <w:sz w:val="24"/>
          <w:lang w:val="en-US" w:eastAsia="zh-CN"/>
        </w:rPr>
        <w:t>XX</w:t>
      </w:r>
      <w:r>
        <w:rPr>
          <w:rFonts w:hint="eastAsia" w:ascii="宋体" w:hAnsi="宋体" w:cs="仿宋"/>
          <w:sz w:val="24"/>
        </w:rPr>
        <w:t>模型以及种类和数量足够的常用</w:t>
      </w:r>
      <w:r>
        <w:rPr>
          <w:rFonts w:hint="eastAsia" w:ascii="宋体" w:hAnsi="宋体" w:cs="仿宋"/>
          <w:sz w:val="24"/>
          <w:lang w:val="en-US" w:eastAsia="zh-CN"/>
        </w:rPr>
        <w:t>XX器</w:t>
      </w:r>
      <w:r>
        <w:rPr>
          <w:rFonts w:hint="eastAsia" w:ascii="宋体" w:hAnsi="宋体" w:cs="仿宋"/>
          <w:sz w:val="24"/>
        </w:rPr>
        <w:t>材、</w:t>
      </w:r>
      <w:r>
        <w:rPr>
          <w:rFonts w:hint="eastAsia" w:ascii="宋体" w:hAnsi="宋体" w:cs="仿宋"/>
          <w:sz w:val="24"/>
          <w:lang w:val="en-US" w:eastAsia="zh-CN"/>
        </w:rPr>
        <w:t>XX工</w:t>
      </w:r>
      <w:r>
        <w:rPr>
          <w:rFonts w:hint="eastAsia" w:ascii="宋体" w:hAnsi="宋体" w:cs="仿宋"/>
          <w:sz w:val="24"/>
        </w:rPr>
        <w:t>具。</w:t>
      </w:r>
    </w:p>
    <w:p>
      <w:pPr>
        <w:widowControl/>
        <w:jc w:val="left"/>
        <w:rPr>
          <w:rFonts w:hint="eastAsia" w:ascii="黑体" w:hAnsi="黑体" w:eastAsia="黑体" w:cs="仿宋"/>
          <w:sz w:val="24"/>
        </w:rPr>
      </w:pPr>
      <w:bookmarkStart w:id="43" w:name="_Toc1944436164_WPSOffice_Level1"/>
      <w:bookmarkStart w:id="44" w:name="_Toc703212743_WPSOffice_Level1"/>
      <w:bookmarkStart w:id="45" w:name="_Toc632960754_WPSOffice_Level1"/>
    </w:p>
    <w:p>
      <w:pPr>
        <w:widowControl/>
        <w:jc w:val="left"/>
        <w:rPr>
          <w:rFonts w:ascii="黑体" w:hAnsi="黑体" w:eastAsia="黑体" w:cs="仿宋"/>
          <w:sz w:val="24"/>
        </w:rPr>
      </w:pPr>
      <w:r>
        <w:rPr>
          <w:rFonts w:hint="eastAsia" w:ascii="黑体" w:hAnsi="黑体" w:eastAsia="黑体" w:cs="仿宋"/>
          <w:sz w:val="24"/>
        </w:rPr>
        <w:t>2  基本要求</w:t>
      </w:r>
      <w:bookmarkEnd w:id="43"/>
      <w:bookmarkEnd w:id="44"/>
      <w:bookmarkEnd w:id="45"/>
    </w:p>
    <w:p>
      <w:pPr>
        <w:widowControl/>
        <w:spacing w:line="360" w:lineRule="auto"/>
        <w:jc w:val="left"/>
        <w:rPr>
          <w:rFonts w:ascii="黑体" w:hAnsi="黑体" w:eastAsia="黑体" w:cs="仿宋"/>
          <w:sz w:val="24"/>
        </w:rPr>
      </w:pPr>
      <w:bookmarkStart w:id="46" w:name="_Toc151607301_WPSOffice_Level2"/>
      <w:r>
        <w:rPr>
          <w:rFonts w:hint="eastAsia" w:ascii="黑体" w:hAnsi="黑体" w:eastAsia="黑体" w:cs="仿宋"/>
          <w:sz w:val="24"/>
        </w:rPr>
        <w:t>2.1  职业道德</w:t>
      </w:r>
      <w:bookmarkEnd w:id="46"/>
    </w:p>
    <w:p>
      <w:pPr>
        <w:widowControl/>
        <w:spacing w:line="360" w:lineRule="auto"/>
        <w:jc w:val="left"/>
        <w:rPr>
          <w:rFonts w:ascii="黑体" w:hAnsi="黑体" w:eastAsia="黑体" w:cs="仿宋"/>
          <w:sz w:val="24"/>
        </w:rPr>
      </w:pPr>
      <w:r>
        <w:rPr>
          <w:rFonts w:hint="eastAsia" w:ascii="黑体" w:hAnsi="黑体" w:eastAsia="黑体" w:cs="仿宋"/>
          <w:sz w:val="24"/>
        </w:rPr>
        <w:t>2.1.1  职业道德基本知识</w:t>
      </w:r>
    </w:p>
    <w:p>
      <w:pPr>
        <w:widowControl/>
        <w:spacing w:line="360" w:lineRule="auto"/>
        <w:jc w:val="left"/>
        <w:rPr>
          <w:rFonts w:hint="default" w:ascii="黑体" w:hAnsi="黑体" w:eastAsia="黑体" w:cs="仿宋"/>
          <w:color w:val="A4A4A4"/>
          <w:sz w:val="24"/>
          <w:lang w:val="en-US" w:eastAsia="zh-CN"/>
        </w:rPr>
      </w:pPr>
      <w:r>
        <w:rPr>
          <w:rFonts w:hint="eastAsia" w:ascii="黑体" w:hAnsi="黑体" w:eastAsia="黑体" w:cs="仿宋"/>
          <w:sz w:val="24"/>
        </w:rPr>
        <w:t>2.1.2  职业守则</w:t>
      </w:r>
      <w:r>
        <w:rPr>
          <w:rFonts w:hint="eastAsia" w:ascii="黑体" w:hAnsi="黑体" w:eastAsia="黑体" w:cs="仿宋"/>
          <w:sz w:val="24"/>
          <w:lang w:eastAsia="zh-CN"/>
        </w:rPr>
        <w:t>（</w:t>
      </w:r>
      <w:r>
        <w:rPr>
          <w:rFonts w:hint="eastAsia" w:ascii="黑体" w:hAnsi="黑体" w:eastAsia="黑体" w:cs="仿宋"/>
          <w:color w:val="A4A4A4"/>
          <w:sz w:val="24"/>
          <w:lang w:val="en-US" w:eastAsia="zh-CN"/>
        </w:rPr>
        <w:t>列出最能反映本职业特点的职业守则）</w:t>
      </w:r>
    </w:p>
    <w:p>
      <w:pPr>
        <w:widowControl/>
        <w:spacing w:line="360" w:lineRule="auto"/>
        <w:ind w:left="720" w:hanging="720" w:hangingChars="300"/>
        <w:jc w:val="left"/>
        <w:rPr>
          <w:rFonts w:hint="eastAsia" w:ascii="宋体" w:hAnsi="宋体" w:cs="宋体"/>
          <w:sz w:val="24"/>
        </w:rPr>
      </w:pPr>
      <w:bookmarkStart w:id="47" w:name="_Toc1554371762_WPSOffice_Level2"/>
      <w:r>
        <w:rPr>
          <w:rFonts w:hint="eastAsia" w:ascii="宋体" w:hAnsi="宋体" w:eastAsia="宋体" w:cs="宋体"/>
          <w:sz w:val="24"/>
          <w:lang w:val="en-US" w:eastAsia="zh-CN"/>
        </w:rPr>
        <w:t>示例：</w:t>
      </w:r>
      <w:r>
        <w:rPr>
          <w:rFonts w:ascii="宋体" w:hAnsi="宋体" w:cs="宋体"/>
          <w:sz w:val="24"/>
        </w:rPr>
        <w:t>（1）遵守法律，保守秘密。</w:t>
      </w:r>
      <w:r>
        <w:rPr>
          <w:rFonts w:ascii="宋体" w:hAnsi="宋体" w:cs="宋体"/>
          <w:sz w:val="24"/>
        </w:rPr>
        <w:br w:type="textWrapping"/>
      </w:r>
      <w:r>
        <w:rPr>
          <w:rFonts w:ascii="宋体" w:hAnsi="宋体" w:cs="宋体"/>
          <w:sz w:val="24"/>
        </w:rPr>
        <w:t>（2）尊重科学，客观公正。</w:t>
      </w:r>
      <w:r>
        <w:rPr>
          <w:rFonts w:ascii="宋体" w:hAnsi="宋体" w:cs="宋体"/>
          <w:sz w:val="24"/>
        </w:rPr>
        <w:br w:type="textWrapping"/>
      </w:r>
      <w:r>
        <w:rPr>
          <w:rFonts w:ascii="宋体" w:hAnsi="宋体" w:cs="宋体"/>
          <w:sz w:val="24"/>
        </w:rPr>
        <w:t>（3）诚实守信，恪守职责。</w:t>
      </w:r>
      <w:r>
        <w:rPr>
          <w:rFonts w:ascii="宋体" w:hAnsi="宋体" w:cs="宋体"/>
          <w:sz w:val="24"/>
        </w:rPr>
        <w:br w:type="textWrapping"/>
      </w:r>
      <w:r>
        <w:rPr>
          <w:rFonts w:ascii="宋体" w:hAnsi="宋体" w:cs="宋体"/>
          <w:sz w:val="24"/>
        </w:rPr>
        <w:t>（4）爱岗敬业，服务</w:t>
      </w:r>
      <w:r>
        <w:rPr>
          <w:rFonts w:hint="eastAsia" w:ascii="宋体" w:hAnsi="宋体" w:cs="宋体"/>
          <w:sz w:val="24"/>
          <w:lang w:val="en-US" w:eastAsia="zh-CN"/>
        </w:rPr>
        <w:t>社会</w:t>
      </w:r>
      <w:r>
        <w:rPr>
          <w:rFonts w:ascii="宋体" w:hAnsi="宋体" w:cs="宋体"/>
          <w:sz w:val="24"/>
        </w:rPr>
        <w:t>。</w:t>
      </w:r>
      <w:r>
        <w:rPr>
          <w:rFonts w:ascii="宋体" w:hAnsi="宋体" w:cs="宋体"/>
          <w:sz w:val="24"/>
        </w:rPr>
        <w:br w:type="textWrapping"/>
      </w:r>
      <w:r>
        <w:rPr>
          <w:rFonts w:ascii="宋体" w:hAnsi="宋体" w:cs="宋体"/>
          <w:sz w:val="24"/>
        </w:rPr>
        <w:t>（5）</w:t>
      </w:r>
      <w:r>
        <w:rPr>
          <w:rFonts w:hint="eastAsia" w:ascii="宋体" w:hAnsi="宋体" w:cs="宋体"/>
          <w:sz w:val="24"/>
        </w:rPr>
        <w:t>精益生产</w:t>
      </w:r>
      <w:r>
        <w:rPr>
          <w:rFonts w:ascii="宋体" w:hAnsi="宋体" w:cs="宋体"/>
          <w:sz w:val="24"/>
        </w:rPr>
        <w:t>，</w:t>
      </w:r>
      <w:r>
        <w:rPr>
          <w:rFonts w:hint="eastAsia" w:ascii="宋体" w:hAnsi="宋体" w:cs="宋体"/>
          <w:sz w:val="24"/>
        </w:rPr>
        <w:t>工匠精神</w:t>
      </w:r>
      <w:r>
        <w:rPr>
          <w:rFonts w:ascii="宋体" w:hAnsi="宋体" w:cs="宋体"/>
          <w:sz w:val="24"/>
        </w:rPr>
        <w:t>。</w:t>
      </w:r>
      <w:r>
        <w:rPr>
          <w:rFonts w:ascii="宋体" w:hAnsi="宋体" w:cs="宋体"/>
          <w:sz w:val="24"/>
        </w:rPr>
        <w:br w:type="textWrapping"/>
      </w:r>
      <w:r>
        <w:rPr>
          <w:rFonts w:ascii="宋体" w:hAnsi="宋体" w:cs="宋体"/>
          <w:sz w:val="24"/>
        </w:rPr>
        <w:t>（6）团结协作，勇于创新</w:t>
      </w:r>
      <w:r>
        <w:rPr>
          <w:rFonts w:hint="eastAsia" w:ascii="宋体" w:hAnsi="宋体" w:cs="宋体"/>
          <w:sz w:val="24"/>
        </w:rPr>
        <w:t>。</w:t>
      </w:r>
    </w:p>
    <w:p>
      <w:pPr>
        <w:widowControl/>
        <w:spacing w:line="360" w:lineRule="auto"/>
        <w:jc w:val="left"/>
        <w:rPr>
          <w:rFonts w:hint="default" w:ascii="黑体" w:hAnsi="黑体" w:eastAsia="黑体" w:cs="仿宋"/>
          <w:color w:val="A4A4A4"/>
          <w:sz w:val="24"/>
          <w:lang w:val="en-US"/>
        </w:rPr>
      </w:pPr>
      <w:r>
        <w:rPr>
          <w:rFonts w:hint="eastAsia" w:ascii="黑体" w:hAnsi="黑体" w:eastAsia="黑体" w:cs="仿宋"/>
          <w:sz w:val="24"/>
        </w:rPr>
        <w:t>2.2  基础知识</w:t>
      </w:r>
      <w:bookmarkEnd w:id="47"/>
      <w:r>
        <w:rPr>
          <w:rFonts w:hint="eastAsia" w:ascii="黑体" w:hAnsi="黑体" w:eastAsia="黑体" w:cs="仿宋"/>
          <w:sz w:val="24"/>
          <w:lang w:eastAsia="zh-CN"/>
        </w:rPr>
        <w:t>（</w:t>
      </w:r>
      <w:r>
        <w:rPr>
          <w:rFonts w:hint="eastAsia" w:ascii="黑体" w:hAnsi="黑体" w:eastAsia="黑体" w:cs="仿宋"/>
          <w:color w:val="A4A4A4"/>
          <w:sz w:val="24"/>
          <w:lang w:val="en-US" w:eastAsia="zh-CN"/>
        </w:rPr>
        <w:t>在职业活动中应掌握的通用基本理论、与本职业密切相关并贯穿整个职业活动的，且为最低等级应掌握的核心基础知识。一般至少2-3类本职业的基础知识，其次是安全知识、环境保护以及相关法律法规知识）</w:t>
      </w:r>
    </w:p>
    <w:p>
      <w:pPr>
        <w:widowControl/>
        <w:spacing w:line="360" w:lineRule="auto"/>
        <w:jc w:val="left"/>
        <w:rPr>
          <w:rFonts w:hint="default" w:ascii="黑体" w:hAnsi="黑体" w:eastAsia="黑体" w:cs="仿宋"/>
          <w:sz w:val="24"/>
          <w:lang w:val="en-US" w:eastAsia="zh-CN"/>
        </w:rPr>
      </w:pPr>
      <w:r>
        <w:rPr>
          <w:rFonts w:hint="eastAsia" w:ascii="黑体" w:hAnsi="黑体" w:eastAsia="黑体" w:cs="仿宋"/>
          <w:sz w:val="24"/>
          <w:lang w:val="en-US" w:eastAsia="zh-CN"/>
        </w:rPr>
        <w:t>示例：</w:t>
      </w:r>
      <w:r>
        <w:rPr>
          <w:rFonts w:hint="eastAsia" w:ascii="黑体" w:hAnsi="黑体" w:eastAsia="黑体" w:cs="仿宋"/>
          <w:sz w:val="24"/>
        </w:rPr>
        <w:t>2.</w:t>
      </w:r>
      <w:r>
        <w:rPr>
          <w:rFonts w:ascii="黑体" w:hAnsi="黑体" w:eastAsia="黑体" w:cs="仿宋"/>
          <w:sz w:val="24"/>
        </w:rPr>
        <w:t>2</w:t>
      </w:r>
      <w:r>
        <w:rPr>
          <w:rFonts w:hint="eastAsia" w:ascii="黑体" w:hAnsi="黑体" w:eastAsia="黑体" w:cs="仿宋"/>
          <w:sz w:val="24"/>
        </w:rPr>
        <w:t>.1  ××××</w:t>
      </w:r>
    </w:p>
    <w:p>
      <w:pPr>
        <w:widowControl/>
        <w:spacing w:line="360" w:lineRule="auto"/>
        <w:ind w:firstLine="484" w:firstLineChars="202"/>
        <w:jc w:val="left"/>
        <w:rPr>
          <w:rFonts w:ascii="宋体" w:hAnsi="宋体" w:cs="仿宋"/>
          <w:sz w:val="24"/>
        </w:rPr>
      </w:pPr>
      <w:r>
        <w:rPr>
          <w:rFonts w:hint="eastAsia" w:ascii="宋体" w:hAnsi="宋体" w:cs="仿宋"/>
          <w:sz w:val="24"/>
          <w:lang w:eastAsia="zh-CN"/>
        </w:rPr>
        <w:t>(</w:t>
      </w:r>
      <w:r>
        <w:rPr>
          <w:rFonts w:hint="eastAsia" w:ascii="宋体" w:hAnsi="宋体" w:cs="仿宋"/>
          <w:sz w:val="24"/>
        </w:rPr>
        <w:t>1</w:t>
      </w:r>
      <w:r>
        <w:rPr>
          <w:rFonts w:hint="eastAsia" w:ascii="宋体" w:hAnsi="宋体" w:cs="仿宋"/>
          <w:sz w:val="24"/>
          <w:lang w:eastAsia="zh-CN"/>
        </w:rPr>
        <w:t>)</w:t>
      </w:r>
      <w:r>
        <w:rPr>
          <w:rFonts w:hint="eastAsia" w:ascii="宋体" w:hAnsi="宋体" w:cs="仿宋"/>
          <w:sz w:val="24"/>
        </w:rPr>
        <w:t>××××××××××。</w:t>
      </w:r>
    </w:p>
    <w:p>
      <w:pPr>
        <w:widowControl/>
        <w:spacing w:line="360" w:lineRule="auto"/>
        <w:ind w:firstLine="484" w:firstLineChars="202"/>
        <w:jc w:val="left"/>
        <w:rPr>
          <w:rFonts w:hint="eastAsia" w:ascii="宋体" w:hAnsi="宋体" w:cs="仿宋"/>
          <w:sz w:val="24"/>
        </w:rPr>
      </w:pPr>
      <w:r>
        <w:rPr>
          <w:rFonts w:hint="eastAsia" w:ascii="宋体" w:hAnsi="宋体" w:cs="仿宋"/>
          <w:sz w:val="24"/>
          <w:lang w:eastAsia="zh-CN"/>
        </w:rPr>
        <w:t>(</w:t>
      </w:r>
      <w:r>
        <w:rPr>
          <w:rFonts w:hint="eastAsia" w:ascii="宋体" w:hAnsi="宋体" w:cs="仿宋"/>
          <w:sz w:val="24"/>
        </w:rPr>
        <w:t>2</w:t>
      </w:r>
      <w:r>
        <w:rPr>
          <w:rFonts w:hint="eastAsia" w:ascii="宋体" w:hAnsi="宋体" w:cs="仿宋"/>
          <w:sz w:val="24"/>
          <w:lang w:eastAsia="zh-CN"/>
        </w:rPr>
        <w:t>)</w:t>
      </w:r>
      <w:r>
        <w:rPr>
          <w:rFonts w:hint="eastAsia" w:ascii="宋体" w:hAnsi="宋体" w:cs="仿宋"/>
          <w:sz w:val="24"/>
        </w:rPr>
        <w:t>××××××××××。</w:t>
      </w:r>
    </w:p>
    <w:p>
      <w:pPr>
        <w:widowControl/>
        <w:spacing w:line="360" w:lineRule="auto"/>
        <w:ind w:firstLine="720" w:firstLineChars="300"/>
        <w:jc w:val="left"/>
        <w:rPr>
          <w:rFonts w:hint="eastAsia" w:ascii="黑体" w:hAnsi="黑体" w:eastAsia="黑体" w:cs="仿宋"/>
          <w:sz w:val="24"/>
          <w:lang w:val="en-US" w:eastAsia="zh-CN"/>
        </w:rPr>
      </w:pPr>
      <w:r>
        <w:rPr>
          <w:rFonts w:hint="eastAsia" w:ascii="黑体" w:hAnsi="黑体" w:eastAsia="黑体" w:cs="仿宋"/>
          <w:sz w:val="24"/>
        </w:rPr>
        <w:t>2.</w:t>
      </w:r>
      <w:r>
        <w:rPr>
          <w:rFonts w:ascii="黑体" w:hAnsi="黑体" w:eastAsia="黑体" w:cs="仿宋"/>
          <w:sz w:val="24"/>
        </w:rPr>
        <w:t>2</w:t>
      </w:r>
      <w:r>
        <w:rPr>
          <w:rFonts w:hint="eastAsia" w:ascii="黑体" w:hAnsi="黑体" w:eastAsia="黑体" w:cs="仿宋"/>
          <w:sz w:val="24"/>
        </w:rPr>
        <w:t>.</w:t>
      </w:r>
      <w:r>
        <w:rPr>
          <w:rFonts w:hint="eastAsia" w:ascii="黑体" w:hAnsi="黑体" w:eastAsia="黑体" w:cs="仿宋"/>
          <w:sz w:val="24"/>
          <w:lang w:val="en-US" w:eastAsia="zh-CN"/>
        </w:rPr>
        <w:t>2</w:t>
      </w:r>
      <w:r>
        <w:rPr>
          <w:rFonts w:hint="eastAsia" w:ascii="黑体" w:hAnsi="黑体" w:eastAsia="黑体" w:cs="仿宋"/>
          <w:sz w:val="24"/>
        </w:rPr>
        <w:t xml:space="preserve">  ××××</w:t>
      </w:r>
    </w:p>
    <w:p>
      <w:pPr>
        <w:widowControl/>
        <w:spacing w:line="360" w:lineRule="auto"/>
        <w:ind w:firstLine="484" w:firstLineChars="202"/>
        <w:jc w:val="left"/>
        <w:rPr>
          <w:rFonts w:ascii="宋体" w:hAnsi="宋体" w:cs="仿宋"/>
          <w:sz w:val="24"/>
        </w:rPr>
      </w:pPr>
      <w:r>
        <w:rPr>
          <w:rFonts w:hint="eastAsia" w:ascii="宋体" w:hAnsi="宋体" w:cs="仿宋"/>
          <w:sz w:val="24"/>
          <w:lang w:eastAsia="zh-CN"/>
        </w:rPr>
        <w:t>(</w:t>
      </w:r>
      <w:r>
        <w:rPr>
          <w:rFonts w:hint="eastAsia" w:ascii="宋体" w:hAnsi="宋体" w:cs="仿宋"/>
          <w:sz w:val="24"/>
        </w:rPr>
        <w:t>1</w:t>
      </w:r>
      <w:r>
        <w:rPr>
          <w:rFonts w:hint="eastAsia" w:ascii="宋体" w:hAnsi="宋体" w:cs="仿宋"/>
          <w:sz w:val="24"/>
          <w:lang w:eastAsia="zh-CN"/>
        </w:rPr>
        <w:t>)</w:t>
      </w:r>
      <w:r>
        <w:rPr>
          <w:rFonts w:hint="eastAsia" w:ascii="宋体" w:hAnsi="宋体" w:cs="仿宋"/>
          <w:sz w:val="24"/>
        </w:rPr>
        <w:t>××××××××××。</w:t>
      </w:r>
    </w:p>
    <w:p>
      <w:pPr>
        <w:widowControl/>
        <w:spacing w:line="360" w:lineRule="auto"/>
        <w:ind w:firstLine="484" w:firstLineChars="202"/>
        <w:jc w:val="left"/>
        <w:rPr>
          <w:rFonts w:hint="eastAsia" w:ascii="宋体" w:hAnsi="宋体" w:cs="仿宋"/>
          <w:sz w:val="24"/>
        </w:rPr>
      </w:pPr>
      <w:r>
        <w:rPr>
          <w:rFonts w:hint="eastAsia" w:ascii="宋体" w:hAnsi="宋体" w:cs="仿宋"/>
          <w:sz w:val="24"/>
          <w:lang w:eastAsia="zh-CN"/>
        </w:rPr>
        <w:t>(</w:t>
      </w:r>
      <w:r>
        <w:rPr>
          <w:rFonts w:hint="eastAsia" w:ascii="宋体" w:hAnsi="宋体" w:cs="仿宋"/>
          <w:sz w:val="24"/>
        </w:rPr>
        <w:t>2</w:t>
      </w:r>
      <w:r>
        <w:rPr>
          <w:rFonts w:hint="eastAsia" w:ascii="宋体" w:hAnsi="宋体" w:cs="仿宋"/>
          <w:sz w:val="24"/>
          <w:lang w:eastAsia="zh-CN"/>
        </w:rPr>
        <w:t>)</w:t>
      </w:r>
      <w:r>
        <w:rPr>
          <w:rFonts w:hint="eastAsia" w:ascii="宋体" w:hAnsi="宋体" w:cs="仿宋"/>
          <w:sz w:val="24"/>
        </w:rPr>
        <w:t>××××××××××。</w:t>
      </w:r>
    </w:p>
    <w:p>
      <w:pPr>
        <w:widowControl/>
        <w:spacing w:line="360" w:lineRule="auto"/>
        <w:ind w:firstLine="720" w:firstLineChars="300"/>
        <w:jc w:val="left"/>
        <w:rPr>
          <w:rFonts w:hint="default" w:ascii="黑体" w:hAnsi="黑体" w:eastAsia="黑体" w:cs="仿宋"/>
          <w:sz w:val="24"/>
          <w:lang w:val="en-US" w:eastAsia="zh-CN"/>
        </w:rPr>
      </w:pPr>
      <w:r>
        <w:rPr>
          <w:rFonts w:hint="eastAsia" w:ascii="黑体" w:hAnsi="黑体" w:eastAsia="黑体" w:cs="仿宋"/>
          <w:sz w:val="24"/>
        </w:rPr>
        <w:t>2.</w:t>
      </w:r>
      <w:r>
        <w:rPr>
          <w:rFonts w:ascii="黑体" w:hAnsi="黑体" w:eastAsia="黑体" w:cs="仿宋"/>
          <w:sz w:val="24"/>
        </w:rPr>
        <w:t>2</w:t>
      </w:r>
      <w:r>
        <w:rPr>
          <w:rFonts w:hint="eastAsia" w:ascii="黑体" w:hAnsi="黑体" w:eastAsia="黑体" w:cs="仿宋"/>
          <w:sz w:val="24"/>
        </w:rPr>
        <w:t>.</w:t>
      </w:r>
      <w:r>
        <w:rPr>
          <w:rFonts w:hint="eastAsia" w:ascii="黑体" w:hAnsi="黑体" w:eastAsia="黑体" w:cs="仿宋"/>
          <w:sz w:val="24"/>
          <w:lang w:val="en-US" w:eastAsia="zh-CN"/>
        </w:rPr>
        <w:t>3</w:t>
      </w:r>
      <w:r>
        <w:rPr>
          <w:rFonts w:hint="eastAsia" w:ascii="黑体" w:hAnsi="黑体" w:eastAsia="黑体" w:cs="仿宋"/>
          <w:sz w:val="24"/>
        </w:rPr>
        <w:t xml:space="preserve">  安全</w:t>
      </w:r>
      <w:r>
        <w:rPr>
          <w:rFonts w:hint="eastAsia" w:ascii="黑体" w:hAnsi="黑体" w:eastAsia="黑体" w:cs="仿宋"/>
          <w:sz w:val="24"/>
          <w:lang w:val="en-US" w:eastAsia="zh-CN"/>
        </w:rPr>
        <w:t>生产</w:t>
      </w:r>
      <w:r>
        <w:rPr>
          <w:rFonts w:hint="eastAsia" w:ascii="黑体" w:hAnsi="黑体" w:eastAsia="黑体" w:cs="仿宋"/>
          <w:sz w:val="24"/>
        </w:rPr>
        <w:t>知识</w:t>
      </w:r>
    </w:p>
    <w:p>
      <w:pPr>
        <w:widowControl/>
        <w:spacing w:line="360" w:lineRule="auto"/>
        <w:ind w:firstLine="484" w:firstLineChars="202"/>
        <w:jc w:val="left"/>
        <w:rPr>
          <w:rFonts w:ascii="宋体" w:hAnsi="宋体" w:cs="仿宋"/>
          <w:sz w:val="24"/>
        </w:rPr>
      </w:pPr>
      <w:r>
        <w:rPr>
          <w:rFonts w:hint="eastAsia" w:ascii="宋体" w:hAnsi="宋体" w:cs="仿宋"/>
          <w:sz w:val="24"/>
          <w:lang w:eastAsia="zh-CN"/>
        </w:rPr>
        <w:t>(</w:t>
      </w:r>
      <w:r>
        <w:rPr>
          <w:rFonts w:hint="eastAsia" w:ascii="宋体" w:hAnsi="宋体" w:cs="仿宋"/>
          <w:sz w:val="24"/>
        </w:rPr>
        <w:t>1</w:t>
      </w:r>
      <w:r>
        <w:rPr>
          <w:rFonts w:hint="eastAsia" w:ascii="宋体" w:hAnsi="宋体" w:cs="仿宋"/>
          <w:sz w:val="24"/>
          <w:lang w:eastAsia="zh-CN"/>
        </w:rPr>
        <w:t>)</w:t>
      </w:r>
      <w:r>
        <w:rPr>
          <w:rFonts w:hint="eastAsia" w:ascii="宋体" w:hAnsi="宋体" w:cs="仿宋"/>
          <w:sz w:val="24"/>
        </w:rPr>
        <w:t>××××××××××。</w:t>
      </w:r>
    </w:p>
    <w:p>
      <w:pPr>
        <w:widowControl/>
        <w:spacing w:line="360" w:lineRule="auto"/>
        <w:ind w:firstLine="484" w:firstLineChars="202"/>
        <w:jc w:val="left"/>
        <w:rPr>
          <w:rFonts w:hint="eastAsia" w:ascii="宋体" w:hAnsi="宋体" w:cs="仿宋"/>
          <w:sz w:val="24"/>
        </w:rPr>
      </w:pPr>
      <w:r>
        <w:rPr>
          <w:rFonts w:hint="eastAsia" w:ascii="宋体" w:hAnsi="宋体" w:cs="仿宋"/>
          <w:sz w:val="24"/>
          <w:lang w:eastAsia="zh-CN"/>
        </w:rPr>
        <w:t>(</w:t>
      </w:r>
      <w:r>
        <w:rPr>
          <w:rFonts w:hint="eastAsia" w:ascii="宋体" w:hAnsi="宋体" w:cs="仿宋"/>
          <w:sz w:val="24"/>
        </w:rPr>
        <w:t>2</w:t>
      </w:r>
      <w:r>
        <w:rPr>
          <w:rFonts w:hint="eastAsia" w:ascii="宋体" w:hAnsi="宋体" w:cs="仿宋"/>
          <w:sz w:val="24"/>
          <w:lang w:eastAsia="zh-CN"/>
        </w:rPr>
        <w:t>)</w:t>
      </w:r>
      <w:r>
        <w:rPr>
          <w:rFonts w:hint="eastAsia" w:ascii="宋体" w:hAnsi="宋体" w:cs="仿宋"/>
          <w:sz w:val="24"/>
        </w:rPr>
        <w:t>××××××××××。</w:t>
      </w:r>
    </w:p>
    <w:p>
      <w:pPr>
        <w:widowControl/>
        <w:spacing w:line="360" w:lineRule="auto"/>
        <w:ind w:firstLine="720" w:firstLineChars="300"/>
        <w:jc w:val="left"/>
        <w:rPr>
          <w:rFonts w:ascii="黑体" w:hAnsi="黑体" w:eastAsia="黑体" w:cs="仿宋"/>
          <w:sz w:val="24"/>
        </w:rPr>
      </w:pPr>
      <w:r>
        <w:rPr>
          <w:rFonts w:hint="eastAsia" w:ascii="黑体" w:hAnsi="黑体" w:eastAsia="黑体" w:cs="仿宋"/>
          <w:sz w:val="24"/>
        </w:rPr>
        <w:t>2.</w:t>
      </w:r>
      <w:r>
        <w:rPr>
          <w:rFonts w:ascii="黑体" w:hAnsi="黑体" w:eastAsia="黑体" w:cs="仿宋"/>
          <w:sz w:val="24"/>
        </w:rPr>
        <w:t>2</w:t>
      </w:r>
      <w:r>
        <w:rPr>
          <w:rFonts w:hint="eastAsia" w:ascii="黑体" w:hAnsi="黑体" w:eastAsia="黑体" w:cs="仿宋"/>
          <w:sz w:val="24"/>
        </w:rPr>
        <w:t>.</w:t>
      </w:r>
      <w:r>
        <w:rPr>
          <w:rFonts w:hint="eastAsia" w:ascii="黑体" w:hAnsi="黑体" w:eastAsia="黑体" w:cs="仿宋"/>
          <w:sz w:val="24"/>
          <w:lang w:val="en-US" w:eastAsia="zh-CN"/>
        </w:rPr>
        <w:t xml:space="preserve">4  </w:t>
      </w:r>
      <w:r>
        <w:rPr>
          <w:rFonts w:hint="eastAsia" w:ascii="黑体" w:hAnsi="黑体" w:eastAsia="黑体" w:cs="仿宋"/>
          <w:sz w:val="24"/>
        </w:rPr>
        <w:t>相关法律</w:t>
      </w:r>
      <w:r>
        <w:rPr>
          <w:rFonts w:hint="eastAsia" w:ascii="黑体" w:hAnsi="黑体" w:eastAsia="黑体" w:cs="仿宋"/>
          <w:sz w:val="24"/>
          <w:lang w:eastAsia="zh-CN"/>
        </w:rPr>
        <w:t>、</w:t>
      </w:r>
      <w:r>
        <w:rPr>
          <w:rFonts w:hint="eastAsia" w:ascii="黑体" w:hAnsi="黑体" w:eastAsia="黑体" w:cs="仿宋"/>
          <w:sz w:val="24"/>
        </w:rPr>
        <w:t>法规</w:t>
      </w:r>
    </w:p>
    <w:p>
      <w:pPr>
        <w:widowControl/>
        <w:spacing w:line="360" w:lineRule="auto"/>
        <w:ind w:firstLine="484" w:firstLineChars="202"/>
        <w:jc w:val="left"/>
        <w:rPr>
          <w:rFonts w:ascii="宋体" w:hAnsi="宋体" w:cs="仿宋"/>
          <w:sz w:val="24"/>
        </w:rPr>
      </w:pPr>
      <w:r>
        <w:rPr>
          <w:rFonts w:hint="eastAsia" w:ascii="宋体" w:hAnsi="宋体" w:cs="仿宋"/>
          <w:sz w:val="24"/>
          <w:lang w:eastAsia="zh-CN"/>
        </w:rPr>
        <w:t>(</w:t>
      </w:r>
      <w:r>
        <w:rPr>
          <w:rFonts w:hint="eastAsia" w:ascii="宋体" w:hAnsi="宋体" w:cs="仿宋"/>
          <w:sz w:val="24"/>
        </w:rPr>
        <w:t>1</w:t>
      </w:r>
      <w:r>
        <w:rPr>
          <w:rFonts w:hint="eastAsia" w:ascii="宋体" w:hAnsi="宋体" w:cs="仿宋"/>
          <w:sz w:val="24"/>
          <w:lang w:eastAsia="zh-CN"/>
        </w:rPr>
        <w:t>)</w:t>
      </w:r>
      <w:r>
        <w:rPr>
          <w:rFonts w:hint="eastAsia" w:ascii="宋体" w:hAnsi="宋体" w:cs="仿宋"/>
          <w:sz w:val="24"/>
        </w:rPr>
        <w:t>××××××××××。</w:t>
      </w:r>
    </w:p>
    <w:p>
      <w:pPr>
        <w:widowControl/>
        <w:spacing w:line="360" w:lineRule="auto"/>
        <w:ind w:firstLine="484" w:firstLineChars="202"/>
        <w:jc w:val="left"/>
        <w:rPr>
          <w:rFonts w:hint="eastAsia" w:ascii="宋体" w:hAnsi="宋体" w:cs="仿宋"/>
          <w:sz w:val="24"/>
        </w:rPr>
      </w:pPr>
      <w:r>
        <w:rPr>
          <w:rFonts w:hint="eastAsia" w:ascii="宋体" w:hAnsi="宋体" w:cs="仿宋"/>
          <w:sz w:val="24"/>
          <w:lang w:eastAsia="zh-CN"/>
        </w:rPr>
        <w:t>(</w:t>
      </w:r>
      <w:r>
        <w:rPr>
          <w:rFonts w:hint="eastAsia" w:ascii="宋体" w:hAnsi="宋体" w:cs="仿宋"/>
          <w:sz w:val="24"/>
        </w:rPr>
        <w:t>2</w:t>
      </w:r>
      <w:r>
        <w:rPr>
          <w:rFonts w:hint="eastAsia" w:ascii="宋体" w:hAnsi="宋体" w:cs="仿宋"/>
          <w:sz w:val="24"/>
          <w:lang w:eastAsia="zh-CN"/>
        </w:rPr>
        <w:t>)</w:t>
      </w:r>
      <w:r>
        <w:rPr>
          <w:rFonts w:hint="eastAsia" w:ascii="宋体" w:hAnsi="宋体" w:cs="仿宋"/>
          <w:sz w:val="24"/>
        </w:rPr>
        <w:t>××××××××××。</w:t>
      </w:r>
    </w:p>
    <w:p>
      <w:pPr>
        <w:widowControl/>
        <w:spacing w:line="360" w:lineRule="auto"/>
        <w:jc w:val="left"/>
        <w:rPr>
          <w:rFonts w:hint="eastAsia" w:ascii="黑体" w:hAnsi="黑体" w:eastAsia="黑体" w:cs="仿宋"/>
          <w:sz w:val="24"/>
        </w:rPr>
      </w:pPr>
      <w:bookmarkStart w:id="48" w:name="_Toc988520534_WPSOffice_Level1"/>
      <w:bookmarkStart w:id="49" w:name="_Toc488784735_WPSOffice_Level1"/>
      <w:bookmarkStart w:id="50" w:name="_Toc1632990533_WPSOffice_Level1"/>
    </w:p>
    <w:p>
      <w:pPr>
        <w:widowControl/>
        <w:spacing w:line="360" w:lineRule="auto"/>
        <w:jc w:val="left"/>
        <w:rPr>
          <w:rFonts w:ascii="黑体" w:hAnsi="黑体" w:eastAsia="黑体" w:cs="仿宋"/>
          <w:sz w:val="24"/>
        </w:rPr>
      </w:pPr>
      <w:r>
        <w:rPr>
          <w:rFonts w:hint="eastAsia" w:ascii="黑体" w:hAnsi="黑体" w:eastAsia="黑体" w:cs="仿宋"/>
          <w:sz w:val="24"/>
        </w:rPr>
        <w:t>3  工作要求</w:t>
      </w:r>
      <w:bookmarkEnd w:id="48"/>
      <w:bookmarkEnd w:id="49"/>
      <w:bookmarkEnd w:id="50"/>
    </w:p>
    <w:p>
      <w:pPr>
        <w:widowControl/>
        <w:spacing w:line="360" w:lineRule="auto"/>
        <w:ind w:firstLine="484" w:firstLineChars="202"/>
        <w:jc w:val="left"/>
        <w:rPr>
          <w:rFonts w:hint="eastAsia" w:ascii="宋体" w:hAnsi="宋体" w:cs="仿宋"/>
          <w:sz w:val="24"/>
        </w:rPr>
      </w:pPr>
      <w:r>
        <w:rPr>
          <w:rFonts w:hint="eastAsia" w:ascii="宋体" w:hAnsi="宋体" w:eastAsia="宋体" w:cs="宋体"/>
          <w:sz w:val="24"/>
          <w:lang w:val="en-US" w:eastAsia="zh-CN"/>
        </w:rPr>
        <w:t>示例：</w:t>
      </w:r>
      <w:r>
        <w:rPr>
          <w:rFonts w:hint="eastAsia" w:ascii="宋体" w:hAnsi="宋体" w:cs="仿宋"/>
          <w:sz w:val="24"/>
        </w:rPr>
        <w:t>本</w:t>
      </w:r>
      <w:r>
        <w:rPr>
          <w:rFonts w:hint="eastAsia" w:ascii="宋体" w:hAnsi="宋体" w:cs="仿宋"/>
          <w:sz w:val="24"/>
          <w:lang w:val="en-US" w:eastAsia="zh-CN"/>
        </w:rPr>
        <w:t>规范</w:t>
      </w:r>
      <w:r>
        <w:rPr>
          <w:rFonts w:hint="eastAsia" w:ascii="宋体" w:hAnsi="宋体" w:cs="仿宋"/>
          <w:sz w:val="24"/>
        </w:rPr>
        <w:t>对五级/初级工、四级/中级工、三级/高级工、二级/技师的技能要求和相关知识要求依次递进</w:t>
      </w:r>
      <w:r>
        <w:rPr>
          <w:rFonts w:hint="eastAsia" w:ascii="宋体" w:hAnsi="宋体" w:cs="仿宋"/>
          <w:sz w:val="24"/>
          <w:lang w:eastAsia="zh-CN"/>
        </w:rPr>
        <w:t>，</w:t>
      </w:r>
      <w:r>
        <w:rPr>
          <w:rFonts w:hint="eastAsia" w:ascii="宋体" w:hAnsi="宋体" w:cs="仿宋"/>
          <w:sz w:val="24"/>
        </w:rPr>
        <w:t>高级别涵盖低级别的要求。</w:t>
      </w:r>
    </w:p>
    <w:p>
      <w:pPr>
        <w:widowControl/>
        <w:spacing w:line="360" w:lineRule="auto"/>
        <w:ind w:firstLine="484" w:firstLineChars="202"/>
        <w:jc w:val="left"/>
        <w:rPr>
          <w:rFonts w:hint="default" w:ascii="宋体" w:hAnsi="宋体" w:eastAsia="宋体" w:cs="仿宋"/>
          <w:sz w:val="24"/>
          <w:lang w:val="en-US" w:eastAsia="zh-CN"/>
        </w:rPr>
      </w:pPr>
      <w:r>
        <w:rPr>
          <w:rFonts w:hint="eastAsia" w:ascii="宋体" w:hAnsi="宋体" w:cs="仿宋"/>
          <w:sz w:val="24"/>
          <w:lang w:eastAsia="zh-CN"/>
        </w:rPr>
        <w:t>本职业</w:t>
      </w:r>
      <w:r>
        <w:rPr>
          <w:rFonts w:hint="eastAsia" w:ascii="宋体" w:hAnsi="宋体" w:cs="仿宋"/>
          <w:sz w:val="24"/>
          <w:lang w:val="en-US" w:eastAsia="zh-CN"/>
        </w:rPr>
        <w:t>结合工种（岗位）</w:t>
      </w:r>
      <w:r>
        <w:rPr>
          <w:rFonts w:hint="eastAsia" w:ascii="宋体" w:hAnsi="宋体" w:cs="仿宋"/>
          <w:sz w:val="24"/>
          <w:lang w:eastAsia="zh-CN"/>
        </w:rPr>
        <w:t>分为</w:t>
      </w:r>
      <w:r>
        <w:rPr>
          <w:rFonts w:hint="eastAsia" w:ascii="宋体" w:hAnsi="宋体" w:cs="仿宋"/>
          <w:sz w:val="24"/>
          <w:lang w:val="en-US" w:eastAsia="zh-CN"/>
        </w:rPr>
        <w:t>X</w:t>
      </w:r>
      <w:r>
        <w:rPr>
          <w:rFonts w:hint="eastAsia" w:ascii="宋体" w:hAnsi="宋体" w:cs="仿宋"/>
          <w:sz w:val="24"/>
          <w:lang w:eastAsia="zh-CN"/>
        </w:rPr>
        <w:t>个</w:t>
      </w:r>
      <w:r>
        <w:rPr>
          <w:rFonts w:hint="eastAsia" w:ascii="宋体" w:hAnsi="宋体" w:cs="仿宋"/>
          <w:sz w:val="24"/>
          <w:lang w:val="en-US" w:eastAsia="zh-CN"/>
        </w:rPr>
        <w:t>工种（</w:t>
      </w:r>
      <w:r>
        <w:rPr>
          <w:rFonts w:hint="eastAsia" w:ascii="宋体" w:hAnsi="宋体" w:cs="仿宋"/>
          <w:sz w:val="24"/>
          <w:lang w:eastAsia="zh-CN"/>
        </w:rPr>
        <w:t>方向）：</w:t>
      </w:r>
      <w:r>
        <w:rPr>
          <w:rFonts w:hint="eastAsia" w:ascii="宋体" w:hAnsi="宋体" w:cs="仿宋"/>
          <w:sz w:val="24"/>
          <w:lang w:val="en-US" w:eastAsia="zh-CN"/>
        </w:rPr>
        <w:t>XXX</w:t>
      </w:r>
      <w:r>
        <w:rPr>
          <w:rFonts w:hint="eastAsia" w:ascii="宋体" w:hAnsi="宋体" w:cs="仿宋"/>
          <w:sz w:val="24"/>
          <w:lang w:eastAsia="zh-CN"/>
        </w:rPr>
        <w:t>、</w:t>
      </w:r>
      <w:r>
        <w:rPr>
          <w:rFonts w:hint="eastAsia" w:ascii="宋体" w:hAnsi="宋体" w:cs="仿宋"/>
          <w:sz w:val="24"/>
          <w:lang w:val="en-US" w:eastAsia="zh-CN"/>
        </w:rPr>
        <w:t>XXX</w:t>
      </w:r>
      <w:r>
        <w:rPr>
          <w:rFonts w:hint="eastAsia" w:ascii="宋体" w:hAnsi="宋体" w:cs="仿宋"/>
          <w:sz w:val="24"/>
          <w:lang w:eastAsia="zh-CN"/>
        </w:rPr>
        <w:t>（</w:t>
      </w:r>
      <w:r>
        <w:rPr>
          <w:rFonts w:hint="eastAsia" w:ascii="宋体" w:hAnsi="宋体" w:cs="仿宋"/>
          <w:sz w:val="24"/>
          <w:lang w:val="en-US" w:eastAsia="zh-CN"/>
        </w:rPr>
        <w:t>如结合企业岗位需要按职业方向或者按工种开展评价，则需要按工种（方向）描述。）</w:t>
      </w:r>
      <w:r>
        <w:rPr>
          <w:rStyle w:val="15"/>
          <w:rFonts w:hint="eastAsia" w:ascii="宋体" w:hAnsi="宋体" w:cs="仿宋"/>
          <w:sz w:val="24"/>
          <w:lang w:val="en-US" w:eastAsia="zh-CN"/>
        </w:rPr>
        <w:footnoteReference w:id="0"/>
      </w:r>
    </w:p>
    <w:p>
      <w:pPr>
        <w:widowControl/>
        <w:spacing w:line="360" w:lineRule="auto"/>
        <w:jc w:val="left"/>
        <w:rPr>
          <w:rFonts w:hint="eastAsia" w:ascii="黑体" w:hAnsi="黑体" w:eastAsia="黑体"/>
          <w:sz w:val="24"/>
        </w:rPr>
      </w:pPr>
      <w:bookmarkStart w:id="51" w:name="_Toc1890659818_WPSOffice_Level2"/>
      <w:r>
        <w:rPr>
          <w:rFonts w:hint="eastAsia" w:ascii="黑体" w:hAnsi="黑体" w:eastAsia="黑体"/>
          <w:sz w:val="24"/>
        </w:rPr>
        <w:t>3.1  ×级/×××</w:t>
      </w:r>
      <w:bookmarkEnd w:id="51"/>
    </w:p>
    <w:tbl>
      <w:tblPr>
        <w:tblStyle w:val="10"/>
        <w:tblW w:w="0" w:type="auto"/>
        <w:tblInd w:w="-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1419"/>
        <w:gridCol w:w="326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center"/>
          </w:tcPr>
          <w:p>
            <w:pPr>
              <w:widowControl/>
              <w:jc w:val="center"/>
              <w:rPr>
                <w:rFonts w:hint="eastAsia" w:ascii="宋体" w:hAnsi="宋体" w:cs="宋体"/>
                <w:bCs/>
                <w:szCs w:val="21"/>
              </w:rPr>
            </w:pPr>
            <w:r>
              <w:rPr>
                <w:rFonts w:hint="eastAsia" w:ascii="宋体" w:hAnsi="宋体" w:cs="宋体"/>
                <w:bCs/>
                <w:szCs w:val="21"/>
              </w:rPr>
              <w:t>职业功能</w:t>
            </w:r>
          </w:p>
        </w:tc>
        <w:tc>
          <w:tcPr>
            <w:tcW w:w="1419" w:type="dxa"/>
            <w:noWrap w:val="0"/>
            <w:vAlign w:val="center"/>
          </w:tcPr>
          <w:p>
            <w:pPr>
              <w:widowControl/>
              <w:jc w:val="center"/>
              <w:rPr>
                <w:rFonts w:hint="eastAsia" w:ascii="宋体" w:hAnsi="宋体" w:cs="宋体"/>
                <w:bCs/>
                <w:szCs w:val="21"/>
              </w:rPr>
            </w:pPr>
            <w:r>
              <w:rPr>
                <w:rFonts w:hint="eastAsia" w:ascii="宋体" w:hAnsi="宋体" w:cs="宋体"/>
                <w:bCs/>
                <w:szCs w:val="21"/>
              </w:rPr>
              <w:t>工作内容</w:t>
            </w:r>
          </w:p>
        </w:tc>
        <w:tc>
          <w:tcPr>
            <w:tcW w:w="3260" w:type="dxa"/>
            <w:noWrap w:val="0"/>
            <w:vAlign w:val="center"/>
          </w:tcPr>
          <w:p>
            <w:pPr>
              <w:widowControl/>
              <w:jc w:val="center"/>
              <w:rPr>
                <w:rFonts w:hint="eastAsia" w:ascii="宋体" w:hAnsi="宋体" w:cs="宋体"/>
                <w:bCs/>
                <w:szCs w:val="21"/>
              </w:rPr>
            </w:pPr>
            <w:r>
              <w:rPr>
                <w:rFonts w:hint="eastAsia" w:ascii="宋体" w:hAnsi="宋体" w:cs="宋体"/>
                <w:bCs/>
                <w:szCs w:val="21"/>
              </w:rPr>
              <w:t>技能要求</w:t>
            </w:r>
          </w:p>
        </w:tc>
        <w:tc>
          <w:tcPr>
            <w:tcW w:w="2977" w:type="dxa"/>
            <w:noWrap w:val="0"/>
            <w:vAlign w:val="center"/>
          </w:tcPr>
          <w:p>
            <w:pPr>
              <w:widowControl/>
              <w:jc w:val="center"/>
              <w:rPr>
                <w:rFonts w:hint="eastAsia" w:ascii="宋体" w:hAnsi="宋体" w:cs="宋体"/>
                <w:bCs/>
                <w:szCs w:val="21"/>
              </w:rPr>
            </w:pPr>
            <w:r>
              <w:rPr>
                <w:rFonts w:hint="eastAsia" w:ascii="宋体" w:hAnsi="宋体" w:cs="宋体"/>
                <w:bCs/>
                <w:szCs w:val="21"/>
              </w:rPr>
              <w:t>相关知识要求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45" w:type="dxa"/>
            <w:vMerge w:val="restart"/>
            <w:noWrap w:val="0"/>
            <w:vAlign w:val="center"/>
          </w:tcPr>
          <w:p>
            <w:pPr>
              <w:widowControl/>
              <w:jc w:val="center"/>
              <w:rPr>
                <w:rFonts w:hint="eastAsia" w:ascii="宋体" w:hAnsi="宋体" w:cs="宋体"/>
                <w:szCs w:val="21"/>
              </w:rPr>
            </w:pPr>
            <w:r>
              <w:rPr>
                <w:rFonts w:hint="eastAsia" w:ascii="宋体" w:hAnsi="宋体" w:cs="宋体"/>
                <w:szCs w:val="21"/>
              </w:rPr>
              <w:t>1.</w:t>
            </w:r>
          </w:p>
          <w:p>
            <w:pPr>
              <w:widowControl/>
              <w:jc w:val="center"/>
              <w:rPr>
                <w:rFonts w:hint="eastAsia" w:ascii="宋体" w:hAnsi="宋体" w:cs="宋体"/>
                <w:szCs w:val="21"/>
              </w:rPr>
            </w:pPr>
            <w:r>
              <w:rPr>
                <w:rFonts w:hint="eastAsia" w:ascii="宋体" w:hAnsi="宋体" w:cs="宋体"/>
                <w:szCs w:val="21"/>
              </w:rPr>
              <w:t>×</w:t>
            </w:r>
          </w:p>
          <w:p>
            <w:pPr>
              <w:widowControl/>
              <w:jc w:val="center"/>
              <w:rPr>
                <w:rFonts w:hint="eastAsia" w:ascii="宋体" w:hAnsi="宋体" w:cs="宋体"/>
                <w:szCs w:val="21"/>
              </w:rPr>
            </w:pPr>
            <w:r>
              <w:rPr>
                <w:rFonts w:hint="eastAsia" w:ascii="宋体" w:hAnsi="宋体" w:cs="宋体"/>
                <w:szCs w:val="21"/>
              </w:rPr>
              <w:t>×</w:t>
            </w:r>
          </w:p>
          <w:p>
            <w:pPr>
              <w:widowControl/>
              <w:jc w:val="center"/>
              <w:rPr>
                <w:rFonts w:hint="eastAsia" w:ascii="宋体" w:hAnsi="宋体" w:cs="宋体"/>
                <w:szCs w:val="21"/>
              </w:rPr>
            </w:pPr>
            <w:r>
              <w:rPr>
                <w:rFonts w:hint="eastAsia" w:ascii="宋体" w:hAnsi="宋体" w:cs="宋体"/>
                <w:szCs w:val="21"/>
              </w:rPr>
              <w:t>×</w:t>
            </w:r>
          </w:p>
          <w:p>
            <w:pPr>
              <w:widowControl/>
              <w:jc w:val="center"/>
              <w:rPr>
                <w:rFonts w:hint="eastAsia" w:ascii="宋体" w:hAnsi="宋体" w:cs="宋体"/>
                <w:szCs w:val="21"/>
              </w:rPr>
            </w:pPr>
            <w:r>
              <w:rPr>
                <w:rFonts w:hint="eastAsia" w:ascii="宋体" w:hAnsi="宋体" w:cs="宋体"/>
                <w:szCs w:val="21"/>
              </w:rPr>
              <w:t>×</w:t>
            </w:r>
          </w:p>
        </w:tc>
        <w:tc>
          <w:tcPr>
            <w:tcW w:w="1419" w:type="dxa"/>
            <w:noWrap w:val="0"/>
            <w:vAlign w:val="center"/>
          </w:tcPr>
          <w:p>
            <w:pPr>
              <w:widowControl/>
              <w:ind w:firstLine="210" w:firstLineChars="100"/>
              <w:rPr>
                <w:rFonts w:hint="eastAsia" w:ascii="宋体" w:hAnsi="宋体" w:cs="宋体"/>
                <w:szCs w:val="21"/>
              </w:rPr>
            </w:pPr>
            <w:r>
              <w:rPr>
                <w:rFonts w:hint="eastAsia" w:ascii="宋体" w:hAnsi="宋体" w:cs="宋体"/>
                <w:szCs w:val="21"/>
              </w:rPr>
              <w:t>1.1 ×××××××</w:t>
            </w:r>
          </w:p>
        </w:tc>
        <w:tc>
          <w:tcPr>
            <w:tcW w:w="3260" w:type="dxa"/>
            <w:noWrap w:val="0"/>
            <w:vAlign w:val="center"/>
          </w:tcPr>
          <w:p>
            <w:pPr>
              <w:widowControl/>
              <w:ind w:firstLine="210" w:firstLineChars="100"/>
              <w:rPr>
                <w:rFonts w:hint="eastAsia" w:ascii="宋体" w:hAnsi="宋体" w:cs="宋体"/>
                <w:szCs w:val="21"/>
              </w:rPr>
            </w:pPr>
          </w:p>
          <w:p>
            <w:pPr>
              <w:widowControl/>
              <w:ind w:firstLine="210" w:firstLineChars="100"/>
              <w:rPr>
                <w:rFonts w:hint="eastAsia" w:ascii="宋体" w:hAnsi="宋体" w:cs="宋体"/>
                <w:szCs w:val="21"/>
              </w:rPr>
            </w:pPr>
          </w:p>
          <w:p>
            <w:pPr>
              <w:widowControl/>
              <w:ind w:firstLine="210" w:firstLineChars="100"/>
              <w:rPr>
                <w:rFonts w:hint="eastAsia" w:ascii="宋体" w:hAnsi="宋体" w:cs="宋体"/>
                <w:szCs w:val="21"/>
              </w:rPr>
            </w:pPr>
            <w:r>
              <w:rPr>
                <w:rFonts w:hint="eastAsia" w:ascii="宋体" w:hAnsi="宋体" w:cs="宋体"/>
                <w:szCs w:val="21"/>
              </w:rPr>
              <w:t xml:space="preserve">1.1.1 </w:t>
            </w:r>
            <w:r>
              <w:rPr>
                <w:rFonts w:hint="eastAsia" w:ascii="宋体" w:hAnsi="宋体" w:cs="宋体"/>
                <w:szCs w:val="21"/>
                <w:lang w:val="en-US" w:eastAsia="zh-CN"/>
              </w:rPr>
              <w:t>能</w:t>
            </w:r>
            <w:r>
              <w:rPr>
                <w:rFonts w:hint="eastAsia" w:ascii="宋体" w:hAnsi="宋体" w:cs="宋体"/>
                <w:szCs w:val="21"/>
              </w:rPr>
              <w:t>××××××××</w:t>
            </w:r>
          </w:p>
          <w:p>
            <w:pPr>
              <w:widowControl/>
              <w:ind w:firstLine="210" w:firstLineChars="100"/>
              <w:rPr>
                <w:rFonts w:hint="eastAsia" w:ascii="宋体" w:hAnsi="宋体" w:cs="宋体"/>
                <w:szCs w:val="21"/>
              </w:rPr>
            </w:pPr>
            <w:r>
              <w:rPr>
                <w:rFonts w:hint="eastAsia" w:ascii="宋体" w:hAnsi="宋体" w:cs="宋体"/>
                <w:szCs w:val="21"/>
              </w:rPr>
              <w:t xml:space="preserve">1.1.2 </w:t>
            </w:r>
            <w:r>
              <w:rPr>
                <w:rFonts w:hint="eastAsia" w:ascii="宋体" w:hAnsi="宋体" w:cs="宋体"/>
                <w:szCs w:val="21"/>
                <w:lang w:val="en-US" w:eastAsia="zh-CN"/>
              </w:rPr>
              <w:t>能</w:t>
            </w:r>
            <w:r>
              <w:rPr>
                <w:rFonts w:hint="eastAsia" w:ascii="宋体" w:hAnsi="宋体" w:cs="宋体"/>
                <w:szCs w:val="21"/>
              </w:rPr>
              <w:t>××××××××</w:t>
            </w:r>
          </w:p>
          <w:p>
            <w:pPr>
              <w:widowControl/>
              <w:ind w:firstLine="210" w:firstLineChars="100"/>
              <w:rPr>
                <w:rFonts w:hint="eastAsia" w:ascii="宋体" w:hAnsi="宋体" w:cs="宋体"/>
                <w:szCs w:val="21"/>
              </w:rPr>
            </w:pPr>
            <w:r>
              <w:rPr>
                <w:rFonts w:hint="eastAsia" w:ascii="宋体" w:hAnsi="宋体" w:cs="宋体"/>
                <w:szCs w:val="21"/>
              </w:rPr>
              <w:t xml:space="preserve">1.1.3 </w:t>
            </w:r>
            <w:r>
              <w:rPr>
                <w:rFonts w:hint="eastAsia" w:ascii="宋体" w:hAnsi="宋体" w:cs="宋体"/>
                <w:szCs w:val="21"/>
                <w:lang w:val="en-US" w:eastAsia="zh-CN"/>
              </w:rPr>
              <w:t>能</w:t>
            </w:r>
            <w:r>
              <w:rPr>
                <w:rFonts w:hint="eastAsia" w:ascii="宋体" w:hAnsi="宋体" w:cs="宋体"/>
                <w:szCs w:val="21"/>
              </w:rPr>
              <w:t>××××××××</w:t>
            </w:r>
          </w:p>
          <w:p>
            <w:pPr>
              <w:widowControl/>
              <w:jc w:val="left"/>
              <w:rPr>
                <w:rFonts w:ascii="黑体" w:hAnsi="黑体" w:eastAsia="黑体" w:cs="仿宋"/>
                <w:szCs w:val="21"/>
              </w:rPr>
            </w:pPr>
            <w:r>
              <w:rPr>
                <w:rFonts w:hint="eastAsia" w:ascii="黑体" w:hAnsi="黑体" w:eastAsia="黑体" w:cs="仿宋"/>
                <w:szCs w:val="21"/>
              </w:rPr>
              <w:t xml:space="preserve">  ……</w:t>
            </w:r>
          </w:p>
          <w:p>
            <w:pPr>
              <w:widowControl/>
              <w:ind w:firstLine="210" w:firstLineChars="100"/>
              <w:rPr>
                <w:rFonts w:hint="eastAsia" w:ascii="宋体" w:hAnsi="宋体" w:cs="宋体"/>
                <w:szCs w:val="21"/>
              </w:rPr>
            </w:pPr>
          </w:p>
        </w:tc>
        <w:tc>
          <w:tcPr>
            <w:tcW w:w="2977" w:type="dxa"/>
            <w:noWrap w:val="0"/>
            <w:vAlign w:val="center"/>
          </w:tcPr>
          <w:p>
            <w:pPr>
              <w:widowControl/>
              <w:ind w:firstLine="210" w:firstLineChars="100"/>
              <w:rPr>
                <w:rFonts w:hint="default" w:ascii="宋体" w:hAnsi="宋体" w:eastAsia="宋体" w:cs="宋体"/>
                <w:szCs w:val="21"/>
                <w:lang w:val="en-US" w:eastAsia="zh-CN"/>
              </w:rPr>
            </w:pPr>
            <w:r>
              <w:rPr>
                <w:rFonts w:hint="eastAsia" w:ascii="宋体" w:hAnsi="宋体" w:cs="宋体"/>
                <w:szCs w:val="21"/>
              </w:rPr>
              <w:t>1.1.1 ××××××</w:t>
            </w:r>
            <w:r>
              <w:rPr>
                <w:rFonts w:hint="eastAsia" w:ascii="宋体" w:hAnsi="宋体" w:cs="宋体"/>
                <w:szCs w:val="21"/>
                <w:lang w:val="en-US" w:eastAsia="zh-CN"/>
              </w:rPr>
              <w:t>的概念</w:t>
            </w:r>
          </w:p>
          <w:p>
            <w:pPr>
              <w:widowControl/>
              <w:ind w:firstLine="210" w:firstLineChars="100"/>
              <w:rPr>
                <w:rFonts w:hint="default" w:ascii="宋体" w:hAnsi="宋体" w:eastAsia="宋体" w:cs="宋体"/>
                <w:szCs w:val="21"/>
                <w:lang w:val="en-US" w:eastAsia="zh-CN"/>
              </w:rPr>
            </w:pPr>
            <w:r>
              <w:rPr>
                <w:rFonts w:hint="eastAsia" w:ascii="宋体" w:hAnsi="宋体" w:cs="宋体"/>
                <w:szCs w:val="21"/>
              </w:rPr>
              <w:t>1.1.2 ××××××</w:t>
            </w:r>
            <w:r>
              <w:rPr>
                <w:rFonts w:hint="eastAsia" w:ascii="宋体" w:hAnsi="宋体" w:cs="宋体"/>
                <w:szCs w:val="21"/>
                <w:lang w:val="en-US" w:eastAsia="zh-CN"/>
              </w:rPr>
              <w:t>的知识</w:t>
            </w:r>
          </w:p>
          <w:p>
            <w:pPr>
              <w:widowControl/>
              <w:ind w:firstLine="210" w:firstLineChars="100"/>
              <w:rPr>
                <w:rFonts w:hint="default" w:eastAsia="宋体"/>
                <w:lang w:val="en-US" w:eastAsia="zh-CN"/>
              </w:rPr>
            </w:pPr>
            <w:r>
              <w:rPr>
                <w:rFonts w:hint="eastAsia" w:ascii="宋体" w:hAnsi="宋体" w:cs="宋体"/>
                <w:szCs w:val="21"/>
              </w:rPr>
              <w:t>1.1.3 ××××××</w:t>
            </w:r>
            <w:r>
              <w:rPr>
                <w:rFonts w:hint="eastAsia" w:ascii="宋体" w:hAnsi="宋体" w:cs="宋体"/>
                <w:szCs w:val="21"/>
                <w:lang w:val="en-US" w:eastAsia="zh-CN"/>
              </w:rPr>
              <w:t>的方法</w:t>
            </w:r>
          </w:p>
          <w:p>
            <w:pPr>
              <w:widowControl/>
              <w:ind w:firstLine="210" w:firstLineChars="100"/>
              <w:rPr>
                <w:rFonts w:hint="eastAsia" w:ascii="宋体" w:hAnsi="宋体" w:cs="宋体"/>
                <w:szCs w:val="21"/>
              </w:rPr>
            </w:pPr>
            <w:r>
              <w:rPr>
                <w:rFonts w:hint="eastAsia" w:ascii="黑体" w:hAnsi="黑体" w:eastAsia="黑体" w:cs="仿宋"/>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2" w:hRule="atLeast"/>
        </w:trPr>
        <w:tc>
          <w:tcPr>
            <w:tcW w:w="845" w:type="dxa"/>
            <w:vMerge w:val="continue"/>
            <w:noWrap w:val="0"/>
            <w:vAlign w:val="center"/>
          </w:tcPr>
          <w:p>
            <w:pPr>
              <w:widowControl/>
              <w:jc w:val="center"/>
              <w:rPr>
                <w:rFonts w:hint="eastAsia" w:ascii="宋体" w:hAnsi="宋体" w:cs="宋体"/>
                <w:szCs w:val="21"/>
              </w:rPr>
            </w:pPr>
          </w:p>
        </w:tc>
        <w:tc>
          <w:tcPr>
            <w:tcW w:w="1419" w:type="dxa"/>
            <w:noWrap w:val="0"/>
            <w:vAlign w:val="center"/>
          </w:tcPr>
          <w:p>
            <w:pPr>
              <w:widowControl/>
              <w:ind w:firstLine="210" w:firstLineChars="100"/>
              <w:rPr>
                <w:rFonts w:hint="eastAsia" w:ascii="宋体" w:hAnsi="宋体" w:cs="宋体"/>
                <w:szCs w:val="21"/>
              </w:rPr>
            </w:pPr>
            <w:r>
              <w:rPr>
                <w:rFonts w:hint="eastAsia" w:ascii="宋体" w:hAnsi="宋体" w:cs="宋体"/>
                <w:szCs w:val="21"/>
              </w:rPr>
              <w:t>1.2</w:t>
            </w:r>
            <w:r>
              <w:rPr>
                <w:rFonts w:hint="default" w:ascii="宋体" w:hAnsi="宋体" w:cs="宋体"/>
                <w:szCs w:val="21"/>
              </w:rPr>
              <w:t xml:space="preserve"> </w:t>
            </w:r>
            <w:r>
              <w:rPr>
                <w:rFonts w:hint="eastAsia" w:ascii="宋体" w:hAnsi="宋体" w:cs="宋体"/>
                <w:szCs w:val="21"/>
              </w:rPr>
              <w:t>×××××××</w:t>
            </w:r>
          </w:p>
        </w:tc>
        <w:tc>
          <w:tcPr>
            <w:tcW w:w="3260" w:type="dxa"/>
            <w:noWrap w:val="0"/>
            <w:vAlign w:val="center"/>
          </w:tcPr>
          <w:p>
            <w:pPr>
              <w:widowControl/>
              <w:ind w:firstLine="210" w:firstLineChars="100"/>
              <w:rPr>
                <w:rFonts w:hint="eastAsia" w:ascii="宋体" w:hAnsi="宋体" w:cs="宋体"/>
                <w:szCs w:val="21"/>
              </w:rPr>
            </w:pPr>
          </w:p>
          <w:p>
            <w:pPr>
              <w:widowControl/>
              <w:ind w:firstLine="210" w:firstLineChars="100"/>
              <w:rPr>
                <w:rFonts w:hint="eastAsia" w:ascii="宋体" w:hAnsi="宋体" w:cs="宋体"/>
                <w:szCs w:val="21"/>
              </w:rPr>
            </w:pPr>
            <w:r>
              <w:rPr>
                <w:rFonts w:hint="eastAsia" w:ascii="宋体" w:hAnsi="宋体" w:cs="宋体"/>
                <w:szCs w:val="21"/>
              </w:rPr>
              <w:t xml:space="preserve">1.2.1 </w:t>
            </w:r>
            <w:r>
              <w:rPr>
                <w:rFonts w:hint="eastAsia" w:ascii="宋体" w:hAnsi="宋体" w:cs="宋体"/>
                <w:szCs w:val="21"/>
                <w:lang w:val="en-US" w:eastAsia="zh-CN"/>
              </w:rPr>
              <w:t>能</w:t>
            </w:r>
            <w:r>
              <w:rPr>
                <w:rFonts w:hint="eastAsia" w:ascii="宋体" w:hAnsi="宋体" w:cs="宋体"/>
                <w:szCs w:val="21"/>
              </w:rPr>
              <w:t>××××××××</w:t>
            </w:r>
          </w:p>
          <w:p>
            <w:pPr>
              <w:widowControl/>
              <w:ind w:firstLine="210" w:firstLineChars="100"/>
              <w:rPr>
                <w:rFonts w:hint="eastAsia" w:ascii="宋体" w:hAnsi="宋体" w:cs="宋体"/>
                <w:szCs w:val="21"/>
              </w:rPr>
            </w:pPr>
            <w:r>
              <w:rPr>
                <w:rFonts w:hint="eastAsia" w:ascii="宋体" w:hAnsi="宋体" w:cs="宋体"/>
                <w:szCs w:val="21"/>
              </w:rPr>
              <w:t xml:space="preserve">1.2.2 </w:t>
            </w:r>
            <w:r>
              <w:rPr>
                <w:rFonts w:hint="eastAsia" w:ascii="宋体" w:hAnsi="宋体" w:cs="宋体"/>
                <w:szCs w:val="21"/>
                <w:lang w:val="en-US" w:eastAsia="zh-CN"/>
              </w:rPr>
              <w:t>能</w:t>
            </w:r>
            <w:r>
              <w:rPr>
                <w:rFonts w:hint="eastAsia" w:ascii="宋体" w:hAnsi="宋体" w:cs="宋体"/>
                <w:szCs w:val="21"/>
              </w:rPr>
              <w:t>××××××××</w:t>
            </w:r>
          </w:p>
          <w:p>
            <w:pPr>
              <w:widowControl/>
              <w:ind w:firstLine="210" w:firstLineChars="100"/>
              <w:rPr>
                <w:rFonts w:hint="eastAsia" w:ascii="宋体" w:hAnsi="宋体" w:cs="宋体"/>
                <w:szCs w:val="21"/>
              </w:rPr>
            </w:pPr>
            <w:r>
              <w:rPr>
                <w:rFonts w:hint="eastAsia" w:ascii="宋体" w:hAnsi="宋体" w:cs="宋体"/>
                <w:szCs w:val="21"/>
              </w:rPr>
              <w:t xml:space="preserve">1.2.3 </w:t>
            </w:r>
            <w:r>
              <w:rPr>
                <w:rFonts w:hint="eastAsia" w:ascii="宋体" w:hAnsi="宋体" w:cs="宋体"/>
                <w:szCs w:val="21"/>
                <w:lang w:val="en-US" w:eastAsia="zh-CN"/>
              </w:rPr>
              <w:t>能</w:t>
            </w:r>
            <w:r>
              <w:rPr>
                <w:rFonts w:hint="eastAsia" w:ascii="宋体" w:hAnsi="宋体" w:cs="宋体"/>
                <w:szCs w:val="21"/>
              </w:rPr>
              <w:t>××××××××</w:t>
            </w:r>
          </w:p>
          <w:p>
            <w:pPr>
              <w:widowControl/>
              <w:ind w:firstLine="210" w:firstLineChars="100"/>
              <w:rPr>
                <w:rFonts w:hint="eastAsia" w:ascii="黑体" w:hAnsi="黑体" w:eastAsia="黑体" w:cs="仿宋"/>
                <w:szCs w:val="21"/>
              </w:rPr>
            </w:pPr>
            <w:r>
              <w:rPr>
                <w:rFonts w:hint="eastAsia" w:ascii="黑体" w:hAnsi="黑体" w:eastAsia="黑体" w:cs="仿宋"/>
                <w:szCs w:val="21"/>
              </w:rPr>
              <w:t>……</w:t>
            </w:r>
          </w:p>
          <w:p>
            <w:pPr>
              <w:widowControl/>
              <w:ind w:firstLine="210" w:firstLineChars="100"/>
              <w:rPr>
                <w:rFonts w:hint="eastAsia" w:ascii="黑体" w:hAnsi="黑体" w:eastAsia="黑体" w:cs="仿宋"/>
                <w:szCs w:val="21"/>
              </w:rPr>
            </w:pPr>
          </w:p>
        </w:tc>
        <w:tc>
          <w:tcPr>
            <w:tcW w:w="2977" w:type="dxa"/>
            <w:noWrap w:val="0"/>
            <w:vAlign w:val="center"/>
          </w:tcPr>
          <w:p>
            <w:pPr>
              <w:widowControl/>
              <w:ind w:firstLine="210" w:firstLineChars="100"/>
              <w:rPr>
                <w:rFonts w:hint="eastAsia" w:ascii="宋体" w:hAnsi="宋体" w:cs="宋体"/>
                <w:szCs w:val="21"/>
              </w:rPr>
            </w:pPr>
          </w:p>
          <w:p>
            <w:pPr>
              <w:widowControl/>
              <w:ind w:firstLine="210" w:firstLineChars="100"/>
              <w:rPr>
                <w:rFonts w:hint="eastAsia" w:ascii="宋体" w:hAnsi="宋体" w:cs="宋体"/>
                <w:szCs w:val="21"/>
              </w:rPr>
            </w:pPr>
            <w:r>
              <w:rPr>
                <w:rFonts w:hint="eastAsia" w:ascii="宋体" w:hAnsi="宋体" w:cs="宋体"/>
                <w:szCs w:val="21"/>
              </w:rPr>
              <w:t>1.2.1 ××××××</w:t>
            </w:r>
            <w:r>
              <w:rPr>
                <w:rFonts w:hint="eastAsia" w:ascii="宋体" w:hAnsi="宋体" w:cs="宋体"/>
                <w:szCs w:val="21"/>
                <w:lang w:val="en-US" w:eastAsia="zh-CN"/>
              </w:rPr>
              <w:t>的原理</w:t>
            </w:r>
          </w:p>
          <w:p>
            <w:pPr>
              <w:widowControl/>
              <w:ind w:firstLine="210" w:firstLineChars="100"/>
              <w:rPr>
                <w:rFonts w:hint="default" w:ascii="宋体" w:hAnsi="宋体" w:eastAsia="宋体" w:cs="宋体"/>
                <w:szCs w:val="21"/>
                <w:lang w:val="en-US" w:eastAsia="zh-CN"/>
              </w:rPr>
            </w:pPr>
            <w:r>
              <w:rPr>
                <w:rFonts w:hint="eastAsia" w:ascii="宋体" w:hAnsi="宋体" w:cs="宋体"/>
                <w:szCs w:val="21"/>
              </w:rPr>
              <w:t>1.2.2 ××××××</w:t>
            </w:r>
            <w:r>
              <w:rPr>
                <w:rFonts w:hint="eastAsia" w:ascii="宋体" w:hAnsi="宋体" w:cs="宋体"/>
                <w:szCs w:val="21"/>
                <w:lang w:val="en-US" w:eastAsia="zh-CN"/>
              </w:rPr>
              <w:t>的性质</w:t>
            </w:r>
          </w:p>
          <w:p>
            <w:pPr>
              <w:widowControl/>
              <w:ind w:firstLine="210" w:firstLineChars="100"/>
              <w:rPr>
                <w:rFonts w:hint="default" w:ascii="宋体" w:hAnsi="宋体" w:eastAsia="宋体" w:cs="宋体"/>
                <w:szCs w:val="21"/>
                <w:lang w:val="en-US" w:eastAsia="zh-CN"/>
              </w:rPr>
            </w:pPr>
            <w:r>
              <w:rPr>
                <w:rFonts w:hint="eastAsia" w:ascii="宋体" w:hAnsi="宋体" w:cs="宋体"/>
                <w:szCs w:val="21"/>
              </w:rPr>
              <w:t>1.2.3 ××××××</w:t>
            </w:r>
            <w:r>
              <w:rPr>
                <w:rFonts w:hint="eastAsia" w:ascii="宋体" w:hAnsi="宋体" w:cs="宋体"/>
                <w:szCs w:val="21"/>
                <w:lang w:val="en-US" w:eastAsia="zh-CN"/>
              </w:rPr>
              <w:t>的途径</w:t>
            </w:r>
          </w:p>
          <w:p>
            <w:pPr>
              <w:widowControl/>
              <w:ind w:firstLine="210" w:firstLineChars="100"/>
              <w:rPr>
                <w:rFonts w:hint="eastAsia" w:ascii="黑体" w:hAnsi="黑体" w:eastAsia="黑体" w:cs="仿宋"/>
                <w:szCs w:val="21"/>
              </w:rPr>
            </w:pPr>
            <w:r>
              <w:rPr>
                <w:rFonts w:hint="eastAsia" w:ascii="黑体" w:hAnsi="黑体" w:eastAsia="黑体" w:cs="仿宋"/>
                <w:szCs w:val="21"/>
              </w:rPr>
              <w:t>……</w:t>
            </w:r>
          </w:p>
          <w:p>
            <w:pPr>
              <w:widowControl/>
              <w:ind w:firstLine="210" w:firstLineChars="100"/>
              <w:rPr>
                <w:rFonts w:hint="eastAsia" w:ascii="黑体" w:hAnsi="黑体" w:eastAsia="黑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5" w:hRule="atLeast"/>
        </w:trPr>
        <w:tc>
          <w:tcPr>
            <w:tcW w:w="845" w:type="dxa"/>
            <w:vMerge w:val="restart"/>
            <w:noWrap w:val="0"/>
            <w:vAlign w:val="center"/>
          </w:tcPr>
          <w:p>
            <w:pPr>
              <w:widowControl/>
              <w:jc w:val="center"/>
              <w:rPr>
                <w:rFonts w:hint="eastAsia" w:ascii="宋体" w:hAnsi="宋体" w:cs="宋体"/>
                <w:szCs w:val="21"/>
              </w:rPr>
            </w:pPr>
            <w:r>
              <w:rPr>
                <w:rFonts w:hint="eastAsia" w:ascii="宋体" w:hAnsi="宋体" w:cs="宋体"/>
                <w:szCs w:val="21"/>
              </w:rPr>
              <w:t>2.</w:t>
            </w:r>
          </w:p>
          <w:p>
            <w:pPr>
              <w:widowControl/>
              <w:jc w:val="center"/>
              <w:rPr>
                <w:rFonts w:hint="eastAsia" w:ascii="宋体" w:hAnsi="宋体" w:cs="宋体"/>
                <w:szCs w:val="21"/>
              </w:rPr>
            </w:pPr>
            <w:r>
              <w:rPr>
                <w:rFonts w:hint="eastAsia" w:ascii="宋体" w:hAnsi="宋体" w:cs="宋体"/>
                <w:szCs w:val="21"/>
              </w:rPr>
              <w:t>×</w:t>
            </w:r>
          </w:p>
          <w:p>
            <w:pPr>
              <w:widowControl/>
              <w:jc w:val="center"/>
              <w:rPr>
                <w:rFonts w:hint="eastAsia" w:ascii="宋体" w:hAnsi="宋体" w:cs="宋体"/>
                <w:szCs w:val="21"/>
              </w:rPr>
            </w:pPr>
            <w:r>
              <w:rPr>
                <w:rFonts w:hint="eastAsia" w:ascii="宋体" w:hAnsi="宋体" w:cs="宋体"/>
                <w:szCs w:val="21"/>
              </w:rPr>
              <w:t>×</w:t>
            </w:r>
          </w:p>
          <w:p>
            <w:pPr>
              <w:widowControl/>
              <w:jc w:val="center"/>
              <w:rPr>
                <w:rFonts w:hint="eastAsia" w:ascii="宋体" w:hAnsi="宋体" w:cs="宋体"/>
                <w:szCs w:val="21"/>
              </w:rPr>
            </w:pPr>
            <w:r>
              <w:rPr>
                <w:rFonts w:hint="eastAsia" w:ascii="宋体" w:hAnsi="宋体" w:cs="宋体"/>
                <w:szCs w:val="21"/>
              </w:rPr>
              <w:t>×</w:t>
            </w:r>
          </w:p>
          <w:p>
            <w:pPr>
              <w:widowControl/>
              <w:jc w:val="center"/>
              <w:rPr>
                <w:rFonts w:hint="eastAsia" w:ascii="宋体" w:hAnsi="宋体" w:cs="宋体"/>
                <w:szCs w:val="21"/>
              </w:rPr>
            </w:pPr>
            <w:r>
              <w:rPr>
                <w:rFonts w:hint="eastAsia" w:ascii="宋体" w:hAnsi="宋体" w:cs="宋体"/>
                <w:szCs w:val="21"/>
              </w:rPr>
              <w:t>×</w:t>
            </w:r>
          </w:p>
          <w:p>
            <w:pPr>
              <w:widowControl/>
              <w:jc w:val="center"/>
              <w:rPr>
                <w:rFonts w:hint="eastAsia" w:ascii="宋体" w:hAnsi="宋体" w:cs="宋体"/>
                <w:szCs w:val="21"/>
              </w:rPr>
            </w:pPr>
            <w:r>
              <w:rPr>
                <w:rFonts w:hint="eastAsia" w:ascii="宋体" w:hAnsi="宋体" w:cs="宋体"/>
                <w:szCs w:val="21"/>
              </w:rPr>
              <w:t>×</w:t>
            </w:r>
          </w:p>
          <w:p>
            <w:pPr>
              <w:widowControl/>
              <w:jc w:val="center"/>
              <w:rPr>
                <w:rFonts w:hint="eastAsia" w:ascii="宋体" w:hAnsi="宋体" w:cs="宋体"/>
                <w:szCs w:val="21"/>
              </w:rPr>
            </w:pPr>
            <w:r>
              <w:rPr>
                <w:rFonts w:hint="eastAsia" w:ascii="宋体" w:hAnsi="宋体" w:cs="宋体"/>
                <w:szCs w:val="21"/>
              </w:rPr>
              <w:t>×</w:t>
            </w:r>
          </w:p>
        </w:tc>
        <w:tc>
          <w:tcPr>
            <w:tcW w:w="1419" w:type="dxa"/>
            <w:noWrap w:val="0"/>
            <w:vAlign w:val="center"/>
          </w:tcPr>
          <w:p>
            <w:pPr>
              <w:widowControl/>
              <w:ind w:firstLine="210" w:firstLineChars="100"/>
              <w:rPr>
                <w:rFonts w:hint="eastAsia" w:ascii="宋体" w:hAnsi="宋体" w:cs="宋体"/>
                <w:szCs w:val="21"/>
              </w:rPr>
            </w:pPr>
            <w:r>
              <w:rPr>
                <w:rFonts w:hint="eastAsia" w:ascii="宋体" w:hAnsi="宋体" w:cs="宋体"/>
                <w:szCs w:val="21"/>
              </w:rPr>
              <w:t>2.1 ×××××××</w:t>
            </w:r>
          </w:p>
        </w:tc>
        <w:tc>
          <w:tcPr>
            <w:tcW w:w="3260" w:type="dxa"/>
            <w:noWrap w:val="0"/>
            <w:vAlign w:val="center"/>
          </w:tcPr>
          <w:p>
            <w:pPr>
              <w:widowControl/>
              <w:ind w:firstLine="210" w:firstLineChars="100"/>
              <w:rPr>
                <w:rFonts w:hint="eastAsia" w:ascii="宋体" w:hAnsi="宋体" w:cs="宋体"/>
                <w:szCs w:val="21"/>
              </w:rPr>
            </w:pPr>
          </w:p>
          <w:p>
            <w:pPr>
              <w:widowControl/>
              <w:ind w:firstLine="210" w:firstLineChars="100"/>
              <w:rPr>
                <w:rFonts w:hint="eastAsia" w:ascii="宋体" w:hAnsi="宋体" w:cs="宋体"/>
                <w:szCs w:val="21"/>
              </w:rPr>
            </w:pPr>
            <w:r>
              <w:rPr>
                <w:rFonts w:hint="eastAsia" w:ascii="宋体" w:hAnsi="宋体" w:cs="宋体"/>
                <w:szCs w:val="21"/>
              </w:rPr>
              <w:t xml:space="preserve">2.1.1 </w:t>
            </w:r>
            <w:r>
              <w:rPr>
                <w:rFonts w:hint="eastAsia" w:ascii="宋体" w:hAnsi="宋体" w:cs="宋体"/>
                <w:szCs w:val="21"/>
                <w:lang w:val="en-US" w:eastAsia="zh-CN"/>
              </w:rPr>
              <w:t>能</w:t>
            </w:r>
            <w:r>
              <w:rPr>
                <w:rFonts w:hint="eastAsia" w:ascii="宋体" w:hAnsi="宋体" w:cs="宋体"/>
                <w:szCs w:val="21"/>
              </w:rPr>
              <w:t>××××××××</w:t>
            </w:r>
          </w:p>
          <w:p>
            <w:pPr>
              <w:widowControl/>
              <w:ind w:firstLine="210" w:firstLineChars="100"/>
              <w:rPr>
                <w:rFonts w:hint="eastAsia" w:ascii="宋体" w:hAnsi="宋体" w:cs="宋体"/>
                <w:szCs w:val="21"/>
              </w:rPr>
            </w:pPr>
            <w:r>
              <w:rPr>
                <w:rFonts w:hint="eastAsia" w:ascii="宋体" w:hAnsi="宋体" w:cs="宋体"/>
                <w:szCs w:val="21"/>
              </w:rPr>
              <w:t xml:space="preserve">2.1.2 </w:t>
            </w:r>
            <w:r>
              <w:rPr>
                <w:rFonts w:hint="eastAsia" w:ascii="宋体" w:hAnsi="宋体" w:cs="宋体"/>
                <w:szCs w:val="21"/>
                <w:lang w:val="en-US" w:eastAsia="zh-CN"/>
              </w:rPr>
              <w:t>能</w:t>
            </w:r>
            <w:r>
              <w:rPr>
                <w:rFonts w:hint="eastAsia" w:ascii="宋体" w:hAnsi="宋体" w:cs="宋体"/>
                <w:szCs w:val="21"/>
              </w:rPr>
              <w:t>××××××××</w:t>
            </w:r>
          </w:p>
          <w:p>
            <w:pPr>
              <w:widowControl/>
              <w:ind w:firstLine="210" w:firstLineChars="100"/>
              <w:jc w:val="left"/>
              <w:rPr>
                <w:rFonts w:hint="eastAsia" w:ascii="宋体" w:hAnsi="宋体" w:eastAsia="宋体" w:cs="宋体"/>
                <w:szCs w:val="21"/>
              </w:rPr>
            </w:pPr>
            <w:r>
              <w:rPr>
                <w:rFonts w:hint="eastAsia" w:ascii="宋体" w:hAnsi="宋体" w:eastAsia="宋体" w:cs="宋体"/>
                <w:szCs w:val="21"/>
              </w:rPr>
              <w:t>……</w:t>
            </w:r>
          </w:p>
          <w:p>
            <w:pPr>
              <w:widowControl/>
              <w:ind w:firstLine="210" w:firstLineChars="100"/>
              <w:rPr>
                <w:rFonts w:hint="eastAsia" w:ascii="宋体" w:hAnsi="宋体" w:cs="宋体"/>
                <w:szCs w:val="21"/>
              </w:rPr>
            </w:pPr>
          </w:p>
        </w:tc>
        <w:tc>
          <w:tcPr>
            <w:tcW w:w="2977" w:type="dxa"/>
            <w:noWrap w:val="0"/>
            <w:vAlign w:val="center"/>
          </w:tcPr>
          <w:p>
            <w:pPr>
              <w:widowControl/>
              <w:ind w:firstLine="210" w:firstLineChars="100"/>
              <w:rPr>
                <w:rFonts w:hint="default" w:ascii="宋体" w:hAnsi="宋体" w:eastAsia="宋体" w:cs="宋体"/>
                <w:szCs w:val="21"/>
                <w:lang w:val="en-US" w:eastAsia="zh-CN"/>
              </w:rPr>
            </w:pPr>
            <w:r>
              <w:rPr>
                <w:rFonts w:hint="eastAsia" w:ascii="宋体" w:hAnsi="宋体" w:cs="宋体"/>
                <w:szCs w:val="21"/>
              </w:rPr>
              <w:t>2.1.1 ××××××</w:t>
            </w:r>
            <w:r>
              <w:rPr>
                <w:rFonts w:hint="eastAsia" w:ascii="宋体" w:hAnsi="宋体" w:cs="宋体"/>
                <w:szCs w:val="21"/>
                <w:lang w:val="en-US" w:eastAsia="zh-CN"/>
              </w:rPr>
              <w:t>的特点</w:t>
            </w:r>
          </w:p>
          <w:p>
            <w:pPr>
              <w:widowControl/>
              <w:ind w:firstLine="210" w:firstLineChars="100"/>
              <w:rPr>
                <w:rFonts w:hint="default" w:ascii="宋体" w:hAnsi="宋体" w:eastAsia="宋体" w:cs="宋体"/>
                <w:szCs w:val="21"/>
                <w:lang w:val="en-US" w:eastAsia="zh-CN"/>
              </w:rPr>
            </w:pPr>
            <w:r>
              <w:rPr>
                <w:rFonts w:hint="eastAsia" w:ascii="宋体" w:hAnsi="宋体" w:cs="宋体"/>
                <w:szCs w:val="21"/>
              </w:rPr>
              <w:t>2.1.2 ××××××</w:t>
            </w:r>
            <w:r>
              <w:rPr>
                <w:rFonts w:hint="eastAsia" w:ascii="宋体" w:hAnsi="宋体" w:cs="宋体"/>
                <w:szCs w:val="21"/>
                <w:lang w:val="en-US" w:eastAsia="zh-CN"/>
              </w:rPr>
              <w:t>的含义</w:t>
            </w:r>
          </w:p>
          <w:p>
            <w:pPr>
              <w:widowControl/>
              <w:ind w:firstLine="210" w:firstLineChars="100"/>
              <w:rPr>
                <w:rFonts w:hint="eastAsia" w:ascii="宋体" w:hAnsi="宋体" w:cs="宋体"/>
                <w:szCs w:val="21"/>
              </w:rPr>
            </w:pPr>
            <w:r>
              <w:rPr>
                <w:rFonts w:hint="eastAsia" w:ascii="黑体" w:hAnsi="黑体" w:eastAsia="黑体" w:cs="仿宋"/>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845" w:type="dxa"/>
            <w:vMerge w:val="continue"/>
            <w:noWrap w:val="0"/>
            <w:vAlign w:val="center"/>
          </w:tcPr>
          <w:p>
            <w:pPr>
              <w:widowControl/>
              <w:jc w:val="center"/>
              <w:rPr>
                <w:rFonts w:hint="eastAsia" w:ascii="宋体" w:hAnsi="宋体" w:cs="宋体"/>
                <w:szCs w:val="21"/>
              </w:rPr>
            </w:pPr>
          </w:p>
        </w:tc>
        <w:tc>
          <w:tcPr>
            <w:tcW w:w="1419" w:type="dxa"/>
            <w:noWrap w:val="0"/>
            <w:vAlign w:val="center"/>
          </w:tcPr>
          <w:p>
            <w:pPr>
              <w:widowControl/>
              <w:ind w:firstLine="210" w:firstLineChars="100"/>
              <w:rPr>
                <w:rFonts w:hint="eastAsia" w:ascii="宋体" w:hAnsi="宋体" w:cs="宋体"/>
                <w:szCs w:val="21"/>
              </w:rPr>
            </w:pPr>
            <w:r>
              <w:rPr>
                <w:rFonts w:hint="eastAsia" w:ascii="宋体" w:hAnsi="宋体" w:cs="宋体"/>
                <w:szCs w:val="21"/>
              </w:rPr>
              <w:t>2.2</w:t>
            </w:r>
            <w:r>
              <w:rPr>
                <w:rFonts w:hint="default" w:ascii="宋体" w:hAnsi="宋体" w:cs="宋体"/>
                <w:szCs w:val="21"/>
              </w:rPr>
              <w:t xml:space="preserve"> </w:t>
            </w:r>
            <w:r>
              <w:rPr>
                <w:rFonts w:hint="eastAsia" w:ascii="宋体" w:hAnsi="宋体" w:cs="宋体"/>
                <w:szCs w:val="21"/>
              </w:rPr>
              <w:t>×××××××</w:t>
            </w:r>
          </w:p>
        </w:tc>
        <w:tc>
          <w:tcPr>
            <w:tcW w:w="3260" w:type="dxa"/>
            <w:noWrap w:val="0"/>
            <w:vAlign w:val="center"/>
          </w:tcPr>
          <w:p>
            <w:pPr>
              <w:widowControl/>
              <w:ind w:firstLine="210" w:firstLineChars="100"/>
              <w:rPr>
                <w:rFonts w:hint="eastAsia" w:ascii="宋体" w:hAnsi="宋体" w:cs="宋体"/>
                <w:szCs w:val="21"/>
              </w:rPr>
            </w:pPr>
            <w:r>
              <w:rPr>
                <w:rFonts w:hint="default" w:ascii="宋体" w:hAnsi="宋体" w:cs="宋体"/>
                <w:szCs w:val="21"/>
              </w:rPr>
              <w:t>2</w:t>
            </w:r>
            <w:r>
              <w:rPr>
                <w:rFonts w:hint="eastAsia" w:ascii="宋体" w:hAnsi="宋体" w:cs="宋体"/>
                <w:szCs w:val="21"/>
              </w:rPr>
              <w:t xml:space="preserve">.2.1 </w:t>
            </w:r>
            <w:r>
              <w:rPr>
                <w:rFonts w:hint="eastAsia" w:ascii="宋体" w:hAnsi="宋体" w:cs="宋体"/>
                <w:szCs w:val="21"/>
                <w:lang w:val="en-US" w:eastAsia="zh-CN"/>
              </w:rPr>
              <w:t>能</w:t>
            </w:r>
            <w:r>
              <w:rPr>
                <w:rFonts w:hint="eastAsia" w:ascii="宋体" w:hAnsi="宋体" w:cs="宋体"/>
                <w:szCs w:val="21"/>
              </w:rPr>
              <w:t>××××××××</w:t>
            </w:r>
          </w:p>
          <w:p>
            <w:pPr>
              <w:widowControl/>
              <w:ind w:firstLine="210" w:firstLineChars="100"/>
              <w:rPr>
                <w:rFonts w:hint="eastAsia" w:ascii="宋体" w:hAnsi="宋体" w:cs="宋体"/>
                <w:szCs w:val="21"/>
              </w:rPr>
            </w:pPr>
            <w:r>
              <w:rPr>
                <w:rFonts w:hint="default" w:ascii="宋体" w:hAnsi="宋体" w:cs="宋体"/>
                <w:szCs w:val="21"/>
              </w:rPr>
              <w:t>2</w:t>
            </w:r>
            <w:r>
              <w:rPr>
                <w:rFonts w:hint="eastAsia" w:ascii="宋体" w:hAnsi="宋体" w:cs="宋体"/>
                <w:szCs w:val="21"/>
              </w:rPr>
              <w:t xml:space="preserve">.2.2 </w:t>
            </w:r>
            <w:r>
              <w:rPr>
                <w:rFonts w:hint="eastAsia" w:ascii="宋体" w:hAnsi="宋体" w:cs="宋体"/>
                <w:szCs w:val="21"/>
                <w:lang w:val="en-US" w:eastAsia="zh-CN"/>
              </w:rPr>
              <w:t>能</w:t>
            </w:r>
            <w:r>
              <w:rPr>
                <w:rFonts w:hint="eastAsia" w:ascii="宋体" w:hAnsi="宋体" w:cs="宋体"/>
                <w:szCs w:val="21"/>
              </w:rPr>
              <w:t>××××××××</w:t>
            </w:r>
          </w:p>
          <w:p>
            <w:pPr>
              <w:widowControl/>
              <w:ind w:firstLine="210" w:firstLineChars="100"/>
              <w:rPr>
                <w:rFonts w:hint="eastAsia" w:ascii="宋体" w:hAnsi="宋体" w:cs="宋体"/>
                <w:szCs w:val="21"/>
              </w:rPr>
            </w:pPr>
            <w:r>
              <w:rPr>
                <w:rFonts w:hint="default" w:ascii="宋体" w:hAnsi="宋体" w:cs="宋体"/>
                <w:szCs w:val="21"/>
              </w:rPr>
              <w:t>2</w:t>
            </w:r>
            <w:r>
              <w:rPr>
                <w:rFonts w:hint="eastAsia" w:ascii="宋体" w:hAnsi="宋体" w:cs="宋体"/>
                <w:szCs w:val="21"/>
              </w:rPr>
              <w:t xml:space="preserve">.2.3 </w:t>
            </w:r>
            <w:r>
              <w:rPr>
                <w:rFonts w:hint="eastAsia" w:ascii="宋体" w:hAnsi="宋体" w:cs="宋体"/>
                <w:szCs w:val="21"/>
                <w:lang w:val="en-US" w:eastAsia="zh-CN"/>
              </w:rPr>
              <w:t>能</w:t>
            </w:r>
            <w:r>
              <w:rPr>
                <w:rFonts w:hint="eastAsia" w:ascii="宋体" w:hAnsi="宋体" w:cs="宋体"/>
                <w:szCs w:val="21"/>
              </w:rPr>
              <w:t>××××××××</w:t>
            </w:r>
          </w:p>
          <w:p>
            <w:pPr>
              <w:widowControl/>
              <w:ind w:firstLine="210" w:firstLineChars="100"/>
              <w:rPr>
                <w:rFonts w:hint="eastAsia" w:ascii="宋体" w:hAnsi="宋体" w:cs="宋体"/>
                <w:szCs w:val="21"/>
              </w:rPr>
            </w:pPr>
            <w:r>
              <w:rPr>
                <w:rFonts w:hint="eastAsia" w:ascii="黑体" w:hAnsi="黑体" w:eastAsia="黑体" w:cs="仿宋"/>
                <w:szCs w:val="21"/>
              </w:rPr>
              <w:t>……</w:t>
            </w:r>
          </w:p>
        </w:tc>
        <w:tc>
          <w:tcPr>
            <w:tcW w:w="2977" w:type="dxa"/>
            <w:noWrap w:val="0"/>
            <w:vAlign w:val="center"/>
          </w:tcPr>
          <w:p>
            <w:pPr>
              <w:widowControl/>
              <w:ind w:firstLine="210" w:firstLineChars="100"/>
              <w:rPr>
                <w:rFonts w:hint="default" w:ascii="宋体" w:hAnsi="宋体" w:eastAsia="宋体" w:cs="宋体"/>
                <w:szCs w:val="21"/>
                <w:lang w:val="en-US" w:eastAsia="zh-CN"/>
              </w:rPr>
            </w:pPr>
            <w:r>
              <w:rPr>
                <w:rFonts w:hint="default" w:ascii="宋体" w:hAnsi="宋体" w:cs="宋体"/>
                <w:szCs w:val="21"/>
              </w:rPr>
              <w:t>2</w:t>
            </w:r>
            <w:r>
              <w:rPr>
                <w:rFonts w:hint="eastAsia" w:ascii="宋体" w:hAnsi="宋体" w:cs="宋体"/>
                <w:szCs w:val="21"/>
              </w:rPr>
              <w:t>.2.1 ××××××</w:t>
            </w:r>
            <w:r>
              <w:rPr>
                <w:rFonts w:hint="eastAsia" w:ascii="宋体" w:hAnsi="宋体" w:cs="宋体"/>
                <w:szCs w:val="21"/>
                <w:lang w:val="en-US" w:eastAsia="zh-CN"/>
              </w:rPr>
              <w:t>的内涵</w:t>
            </w:r>
          </w:p>
          <w:p>
            <w:pPr>
              <w:widowControl/>
              <w:ind w:firstLine="210" w:firstLineChars="100"/>
              <w:rPr>
                <w:rFonts w:hint="default" w:ascii="宋体" w:hAnsi="宋体" w:eastAsia="宋体" w:cs="宋体"/>
                <w:szCs w:val="21"/>
                <w:lang w:val="en-US" w:eastAsia="zh-CN"/>
              </w:rPr>
            </w:pPr>
            <w:r>
              <w:rPr>
                <w:rFonts w:hint="default" w:ascii="宋体" w:hAnsi="宋体" w:cs="宋体"/>
                <w:szCs w:val="21"/>
              </w:rPr>
              <w:t>2</w:t>
            </w:r>
            <w:r>
              <w:rPr>
                <w:rFonts w:hint="eastAsia" w:ascii="宋体" w:hAnsi="宋体" w:cs="宋体"/>
                <w:szCs w:val="21"/>
              </w:rPr>
              <w:t>.2.2 ××××××</w:t>
            </w:r>
            <w:r>
              <w:rPr>
                <w:rFonts w:hint="eastAsia" w:ascii="宋体" w:hAnsi="宋体" w:cs="宋体"/>
                <w:szCs w:val="21"/>
                <w:lang w:val="en-US" w:eastAsia="zh-CN"/>
              </w:rPr>
              <w:t>的本质</w:t>
            </w:r>
          </w:p>
          <w:p>
            <w:pPr>
              <w:widowControl/>
              <w:ind w:firstLine="210" w:firstLineChars="100"/>
              <w:rPr>
                <w:rFonts w:hint="default" w:ascii="宋体" w:hAnsi="宋体" w:eastAsia="宋体" w:cs="宋体"/>
                <w:szCs w:val="21"/>
                <w:lang w:val="en-US" w:eastAsia="zh-CN"/>
              </w:rPr>
            </w:pPr>
            <w:r>
              <w:rPr>
                <w:rFonts w:hint="default" w:ascii="宋体" w:hAnsi="宋体" w:cs="宋体"/>
                <w:szCs w:val="21"/>
              </w:rPr>
              <w:t>2</w:t>
            </w:r>
            <w:r>
              <w:rPr>
                <w:rFonts w:hint="eastAsia" w:ascii="宋体" w:hAnsi="宋体" w:cs="宋体"/>
                <w:szCs w:val="21"/>
              </w:rPr>
              <w:t>.2.3 ××××××</w:t>
            </w:r>
            <w:r>
              <w:rPr>
                <w:rFonts w:hint="eastAsia" w:ascii="宋体" w:hAnsi="宋体" w:cs="宋体"/>
                <w:szCs w:val="21"/>
                <w:lang w:val="en-US" w:eastAsia="zh-CN"/>
              </w:rPr>
              <w:t>的起源</w:t>
            </w:r>
          </w:p>
          <w:p>
            <w:pPr>
              <w:widowControl/>
              <w:ind w:firstLine="210" w:firstLineChars="100"/>
              <w:rPr>
                <w:rFonts w:hint="eastAsia" w:ascii="宋体" w:hAnsi="宋体" w:cs="宋体"/>
                <w:szCs w:val="21"/>
              </w:rPr>
            </w:pPr>
            <w:r>
              <w:rPr>
                <w:rFonts w:hint="eastAsia" w:ascii="黑体" w:hAnsi="黑体" w:eastAsia="黑体" w:cs="仿宋"/>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845" w:type="dxa"/>
            <w:vMerge w:val="continue"/>
            <w:noWrap w:val="0"/>
            <w:vAlign w:val="center"/>
          </w:tcPr>
          <w:p>
            <w:pPr>
              <w:widowControl/>
              <w:jc w:val="center"/>
              <w:rPr>
                <w:rFonts w:hint="eastAsia" w:ascii="宋体" w:hAnsi="宋体" w:cs="宋体"/>
                <w:szCs w:val="21"/>
              </w:rPr>
            </w:pPr>
          </w:p>
        </w:tc>
        <w:tc>
          <w:tcPr>
            <w:tcW w:w="1419" w:type="dxa"/>
            <w:noWrap w:val="0"/>
            <w:vAlign w:val="center"/>
          </w:tcPr>
          <w:p>
            <w:pPr>
              <w:widowControl/>
              <w:ind w:firstLine="210" w:firstLineChars="100"/>
              <w:rPr>
                <w:rFonts w:hint="eastAsia" w:ascii="宋体" w:hAnsi="宋体" w:cs="宋体"/>
                <w:szCs w:val="21"/>
              </w:rPr>
            </w:pPr>
            <w:r>
              <w:rPr>
                <w:rFonts w:hint="eastAsia" w:ascii="黑体" w:hAnsi="黑体" w:eastAsia="黑体" w:cs="仿宋"/>
                <w:szCs w:val="21"/>
              </w:rPr>
              <w:t>……</w:t>
            </w:r>
          </w:p>
        </w:tc>
        <w:tc>
          <w:tcPr>
            <w:tcW w:w="3260" w:type="dxa"/>
            <w:noWrap w:val="0"/>
            <w:vAlign w:val="center"/>
          </w:tcPr>
          <w:p>
            <w:pPr>
              <w:widowControl/>
              <w:ind w:firstLine="210" w:firstLineChars="100"/>
              <w:rPr>
                <w:rFonts w:hint="eastAsia" w:ascii="宋体" w:hAnsi="宋体" w:cs="宋体"/>
                <w:szCs w:val="21"/>
              </w:rPr>
            </w:pPr>
            <w:r>
              <w:rPr>
                <w:rFonts w:hint="eastAsia" w:ascii="黑体" w:hAnsi="黑体" w:eastAsia="黑体" w:cs="仿宋"/>
                <w:szCs w:val="21"/>
              </w:rPr>
              <w:t>……</w:t>
            </w:r>
          </w:p>
        </w:tc>
        <w:tc>
          <w:tcPr>
            <w:tcW w:w="2977" w:type="dxa"/>
            <w:noWrap w:val="0"/>
            <w:vAlign w:val="center"/>
          </w:tcPr>
          <w:p>
            <w:pPr>
              <w:widowControl/>
              <w:ind w:firstLine="210" w:firstLineChars="100"/>
              <w:rPr>
                <w:rFonts w:hint="eastAsia" w:ascii="宋体" w:hAnsi="宋体" w:cs="宋体"/>
                <w:szCs w:val="21"/>
              </w:rPr>
            </w:pPr>
            <w:r>
              <w:rPr>
                <w:rFonts w:hint="eastAsia" w:ascii="黑体" w:hAnsi="黑体" w:eastAsia="黑体" w:cs="仿宋"/>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845" w:type="dxa"/>
            <w:noWrap w:val="0"/>
            <w:vAlign w:val="center"/>
          </w:tcPr>
          <w:p>
            <w:pPr>
              <w:widowControl/>
              <w:jc w:val="center"/>
              <w:rPr>
                <w:rFonts w:hint="eastAsia" w:ascii="宋体" w:hAnsi="宋体" w:eastAsia="宋体" w:cs="宋体"/>
                <w:kern w:val="2"/>
                <w:sz w:val="21"/>
                <w:szCs w:val="21"/>
                <w:lang w:val="en-US" w:eastAsia="zh-CN" w:bidi="ar-SA"/>
              </w:rPr>
            </w:pPr>
            <w:r>
              <w:rPr>
                <w:rFonts w:hint="eastAsia" w:ascii="黑体" w:hAnsi="黑体" w:eastAsia="黑体" w:cs="仿宋"/>
                <w:szCs w:val="21"/>
              </w:rPr>
              <w:t>……</w:t>
            </w:r>
          </w:p>
        </w:tc>
        <w:tc>
          <w:tcPr>
            <w:tcW w:w="1419" w:type="dxa"/>
            <w:noWrap w:val="0"/>
            <w:vAlign w:val="center"/>
          </w:tcPr>
          <w:p>
            <w:pPr>
              <w:widowControl/>
              <w:ind w:firstLine="210" w:firstLineChars="100"/>
              <w:rPr>
                <w:rFonts w:hint="eastAsia" w:ascii="宋体" w:hAnsi="宋体" w:eastAsia="宋体" w:cs="宋体"/>
                <w:kern w:val="2"/>
                <w:sz w:val="21"/>
                <w:szCs w:val="21"/>
                <w:lang w:val="en-US" w:eastAsia="zh-CN" w:bidi="ar-SA"/>
              </w:rPr>
            </w:pPr>
            <w:r>
              <w:rPr>
                <w:rFonts w:hint="eastAsia" w:ascii="黑体" w:hAnsi="黑体" w:eastAsia="黑体" w:cs="仿宋"/>
                <w:szCs w:val="21"/>
              </w:rPr>
              <w:t>……</w:t>
            </w:r>
          </w:p>
        </w:tc>
        <w:tc>
          <w:tcPr>
            <w:tcW w:w="3260" w:type="dxa"/>
            <w:noWrap w:val="0"/>
            <w:vAlign w:val="center"/>
          </w:tcPr>
          <w:p>
            <w:pPr>
              <w:widowControl/>
              <w:ind w:firstLine="210" w:firstLineChars="100"/>
              <w:rPr>
                <w:rFonts w:hint="eastAsia" w:ascii="宋体" w:hAnsi="宋体" w:eastAsia="宋体" w:cs="宋体"/>
                <w:kern w:val="2"/>
                <w:sz w:val="21"/>
                <w:szCs w:val="21"/>
                <w:lang w:val="en-US" w:eastAsia="zh-CN" w:bidi="ar-SA"/>
              </w:rPr>
            </w:pPr>
            <w:r>
              <w:rPr>
                <w:rFonts w:hint="eastAsia" w:ascii="黑体" w:hAnsi="黑体" w:eastAsia="黑体" w:cs="仿宋"/>
                <w:szCs w:val="21"/>
              </w:rPr>
              <w:t>……</w:t>
            </w:r>
          </w:p>
        </w:tc>
        <w:tc>
          <w:tcPr>
            <w:tcW w:w="2977" w:type="dxa"/>
            <w:noWrap w:val="0"/>
            <w:vAlign w:val="center"/>
          </w:tcPr>
          <w:p>
            <w:pPr>
              <w:widowControl/>
              <w:ind w:firstLine="210" w:firstLineChars="100"/>
              <w:rPr>
                <w:rFonts w:hint="eastAsia" w:ascii="宋体" w:hAnsi="宋体" w:eastAsia="宋体" w:cs="宋体"/>
                <w:kern w:val="2"/>
                <w:sz w:val="21"/>
                <w:szCs w:val="21"/>
                <w:lang w:val="en-US" w:eastAsia="zh-CN" w:bidi="ar-SA"/>
              </w:rPr>
            </w:pPr>
            <w:r>
              <w:rPr>
                <w:rFonts w:hint="eastAsia" w:ascii="黑体" w:hAnsi="黑体" w:eastAsia="黑体" w:cs="仿宋"/>
                <w:szCs w:val="21"/>
              </w:rPr>
              <w:t>……</w:t>
            </w:r>
          </w:p>
        </w:tc>
      </w:tr>
    </w:tbl>
    <w:p>
      <w:pPr>
        <w:widowControl/>
        <w:jc w:val="left"/>
        <w:rPr>
          <w:rFonts w:ascii="黑体" w:hAnsi="黑体" w:eastAsia="黑体" w:cs="仿宋"/>
          <w:sz w:val="24"/>
        </w:rPr>
      </w:pPr>
      <w:bookmarkStart w:id="52" w:name="_Toc681436656_WPSOffice_Level1"/>
      <w:bookmarkStart w:id="53" w:name="_Toc1785303173_WPSOffice_Level1"/>
      <w:bookmarkStart w:id="54" w:name="_Toc2063883190_WPSOffice_Level1"/>
    </w:p>
    <w:p>
      <w:pPr>
        <w:widowControl/>
        <w:jc w:val="left"/>
        <w:rPr>
          <w:rFonts w:ascii="黑体" w:hAnsi="黑体" w:eastAsia="黑体" w:cs="仿宋"/>
          <w:sz w:val="24"/>
        </w:rPr>
      </w:pPr>
      <w:r>
        <w:rPr>
          <w:rFonts w:ascii="黑体" w:hAnsi="黑体" w:eastAsia="黑体" w:cs="仿宋"/>
          <w:sz w:val="24"/>
        </w:rPr>
        <w:t>4</w:t>
      </w:r>
      <w:r>
        <w:rPr>
          <w:rFonts w:hint="eastAsia" w:ascii="黑体" w:hAnsi="黑体" w:eastAsia="黑体" w:cs="仿宋"/>
          <w:sz w:val="24"/>
        </w:rPr>
        <w:t xml:space="preserve">  权重表</w:t>
      </w:r>
      <w:bookmarkEnd w:id="52"/>
      <w:bookmarkEnd w:id="53"/>
      <w:bookmarkEnd w:id="54"/>
    </w:p>
    <w:p>
      <w:pPr>
        <w:widowControl/>
        <w:spacing w:line="480" w:lineRule="auto"/>
        <w:jc w:val="left"/>
        <w:rPr>
          <w:rFonts w:ascii="黑体" w:hAnsi="黑体" w:eastAsia="黑体" w:cs="仿宋"/>
          <w:sz w:val="24"/>
        </w:rPr>
      </w:pPr>
      <w:bookmarkStart w:id="55" w:name="_Toc1520661236_WPSOffice_Level2"/>
      <w:r>
        <w:rPr>
          <w:rFonts w:hint="eastAsia" w:ascii="黑体" w:hAnsi="黑体" w:eastAsia="黑体" w:cs="仿宋"/>
          <w:sz w:val="24"/>
        </w:rPr>
        <w:t>4</w:t>
      </w:r>
      <w:r>
        <w:rPr>
          <w:rFonts w:ascii="黑体" w:hAnsi="黑体" w:eastAsia="黑体" w:cs="仿宋"/>
          <w:sz w:val="24"/>
        </w:rPr>
        <w:t xml:space="preserve">.1 </w:t>
      </w:r>
      <w:r>
        <w:rPr>
          <w:rFonts w:hint="eastAsia" w:ascii="黑体" w:hAnsi="黑体" w:eastAsia="黑体" w:cs="仿宋"/>
          <w:sz w:val="24"/>
        </w:rPr>
        <w:t>理论知识权重表</w:t>
      </w:r>
      <w:bookmarkEnd w:id="55"/>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419"/>
        <w:gridCol w:w="1217"/>
        <w:gridCol w:w="1217"/>
        <w:gridCol w:w="1218"/>
        <w:gridCol w:w="1218"/>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2094" w:type="dxa"/>
            <w:gridSpan w:val="2"/>
            <w:tcBorders>
              <w:tl2br w:val="single" w:color="auto" w:sz="4" w:space="0"/>
            </w:tcBorders>
            <w:noWrap w:val="0"/>
            <w:vAlign w:val="center"/>
          </w:tcPr>
          <w:p>
            <w:pPr>
              <w:widowControl/>
              <w:snapToGrid w:val="0"/>
              <w:spacing w:before="62" w:beforeLines="20"/>
              <w:jc w:val="center"/>
              <w:rPr>
                <w:rFonts w:hint="eastAsia" w:ascii="宋体" w:hAnsi="宋体" w:cs="宋体"/>
                <w:szCs w:val="21"/>
              </w:rPr>
            </w:pPr>
            <w:r>
              <w:rPr>
                <w:rFonts w:hint="eastAsia" w:ascii="宋体" w:hAnsi="宋体" w:cs="宋体"/>
                <w:szCs w:val="21"/>
              </w:rPr>
              <w:t xml:space="preserve">         技能等级 </w:t>
            </w:r>
          </w:p>
          <w:p>
            <w:pPr>
              <w:widowControl/>
              <w:snapToGrid w:val="0"/>
              <w:jc w:val="center"/>
              <w:rPr>
                <w:rFonts w:hint="eastAsia" w:ascii="宋体" w:hAnsi="宋体" w:cs="宋体"/>
                <w:szCs w:val="21"/>
              </w:rPr>
            </w:pPr>
          </w:p>
          <w:p>
            <w:pPr>
              <w:widowControl/>
              <w:snapToGrid w:val="0"/>
              <w:rPr>
                <w:rFonts w:hint="eastAsia" w:ascii="宋体" w:hAnsi="宋体" w:cs="宋体"/>
                <w:szCs w:val="21"/>
              </w:rPr>
            </w:pPr>
            <w:r>
              <w:rPr>
                <w:rFonts w:hint="eastAsia" w:ascii="宋体" w:hAnsi="宋体" w:cs="宋体"/>
                <w:szCs w:val="21"/>
              </w:rPr>
              <w:t>项目</w:t>
            </w:r>
          </w:p>
        </w:tc>
        <w:tc>
          <w:tcPr>
            <w:tcW w:w="1217" w:type="dxa"/>
            <w:noWrap w:val="0"/>
            <w:vAlign w:val="center"/>
          </w:tcPr>
          <w:p>
            <w:pPr>
              <w:widowControl/>
              <w:snapToGrid w:val="0"/>
              <w:jc w:val="center"/>
              <w:rPr>
                <w:rFonts w:hint="eastAsia" w:ascii="宋体" w:hAnsi="宋体" w:cs="宋体"/>
                <w:szCs w:val="21"/>
              </w:rPr>
            </w:pPr>
            <w:r>
              <w:rPr>
                <w:rFonts w:hint="eastAsia" w:ascii="宋体" w:hAnsi="宋体" w:cs="宋体"/>
                <w:szCs w:val="21"/>
              </w:rPr>
              <w:t>五级/</w:t>
            </w:r>
          </w:p>
          <w:p>
            <w:pPr>
              <w:widowControl/>
              <w:snapToGrid w:val="0"/>
              <w:jc w:val="center"/>
              <w:rPr>
                <w:rFonts w:hint="eastAsia" w:ascii="宋体" w:hAnsi="宋体" w:cs="宋体"/>
                <w:szCs w:val="21"/>
              </w:rPr>
            </w:pPr>
            <w:r>
              <w:rPr>
                <w:rFonts w:hint="eastAsia" w:ascii="宋体" w:hAnsi="宋体" w:cs="宋体"/>
                <w:szCs w:val="21"/>
              </w:rPr>
              <w:t>初级工</w:t>
            </w:r>
          </w:p>
          <w:p>
            <w:pPr>
              <w:widowControl/>
              <w:snapToGrid w:val="0"/>
              <w:jc w:val="center"/>
              <w:rPr>
                <w:rFonts w:hint="eastAsia" w:ascii="宋体" w:hAnsi="宋体" w:cs="宋体"/>
                <w:szCs w:val="21"/>
              </w:rPr>
            </w:pPr>
            <w:r>
              <w:rPr>
                <w:rFonts w:hint="eastAsia" w:ascii="宋体" w:hAnsi="宋体" w:cs="宋体"/>
                <w:szCs w:val="21"/>
              </w:rPr>
              <w:t>（%）</w:t>
            </w:r>
          </w:p>
        </w:tc>
        <w:tc>
          <w:tcPr>
            <w:tcW w:w="1217" w:type="dxa"/>
            <w:noWrap w:val="0"/>
            <w:vAlign w:val="center"/>
          </w:tcPr>
          <w:p>
            <w:pPr>
              <w:widowControl/>
              <w:snapToGrid w:val="0"/>
              <w:jc w:val="center"/>
              <w:rPr>
                <w:rFonts w:hint="eastAsia" w:ascii="宋体" w:hAnsi="宋体" w:cs="宋体"/>
                <w:szCs w:val="21"/>
              </w:rPr>
            </w:pPr>
            <w:r>
              <w:rPr>
                <w:rFonts w:hint="eastAsia" w:ascii="宋体" w:hAnsi="宋体" w:cs="宋体"/>
                <w:szCs w:val="21"/>
              </w:rPr>
              <w:t>四级/</w:t>
            </w:r>
          </w:p>
          <w:p>
            <w:pPr>
              <w:widowControl/>
              <w:snapToGrid w:val="0"/>
              <w:jc w:val="center"/>
              <w:rPr>
                <w:rFonts w:hint="eastAsia" w:ascii="宋体" w:hAnsi="宋体" w:cs="宋体"/>
                <w:szCs w:val="21"/>
              </w:rPr>
            </w:pPr>
            <w:r>
              <w:rPr>
                <w:rFonts w:hint="eastAsia" w:ascii="宋体" w:hAnsi="宋体" w:cs="宋体"/>
                <w:szCs w:val="21"/>
              </w:rPr>
              <w:t>中级工</w:t>
            </w:r>
          </w:p>
          <w:p>
            <w:pPr>
              <w:widowControl/>
              <w:snapToGrid w:val="0"/>
              <w:jc w:val="center"/>
              <w:rPr>
                <w:rFonts w:hint="eastAsia" w:ascii="宋体" w:hAnsi="宋体" w:cs="宋体"/>
                <w:szCs w:val="21"/>
              </w:rPr>
            </w:pPr>
            <w:r>
              <w:rPr>
                <w:rFonts w:hint="eastAsia" w:ascii="宋体" w:hAnsi="宋体" w:cs="宋体"/>
                <w:szCs w:val="21"/>
              </w:rPr>
              <w:t>（%）</w:t>
            </w:r>
          </w:p>
        </w:tc>
        <w:tc>
          <w:tcPr>
            <w:tcW w:w="1218" w:type="dxa"/>
            <w:noWrap w:val="0"/>
            <w:vAlign w:val="center"/>
          </w:tcPr>
          <w:p>
            <w:pPr>
              <w:widowControl/>
              <w:snapToGrid w:val="0"/>
              <w:jc w:val="center"/>
              <w:rPr>
                <w:rFonts w:hint="eastAsia" w:ascii="宋体" w:hAnsi="宋体" w:cs="宋体"/>
                <w:szCs w:val="21"/>
              </w:rPr>
            </w:pPr>
            <w:r>
              <w:rPr>
                <w:rFonts w:hint="eastAsia" w:ascii="宋体" w:hAnsi="宋体" w:cs="宋体"/>
                <w:szCs w:val="21"/>
              </w:rPr>
              <w:t>三级/</w:t>
            </w:r>
          </w:p>
          <w:p>
            <w:pPr>
              <w:widowControl/>
              <w:snapToGrid w:val="0"/>
              <w:jc w:val="center"/>
              <w:rPr>
                <w:rFonts w:hint="eastAsia" w:ascii="宋体" w:hAnsi="宋体" w:cs="宋体"/>
                <w:szCs w:val="21"/>
              </w:rPr>
            </w:pPr>
            <w:r>
              <w:rPr>
                <w:rFonts w:hint="eastAsia" w:ascii="宋体" w:hAnsi="宋体" w:cs="宋体"/>
                <w:szCs w:val="21"/>
              </w:rPr>
              <w:t>高级工</w:t>
            </w:r>
          </w:p>
          <w:p>
            <w:pPr>
              <w:widowControl/>
              <w:snapToGrid w:val="0"/>
              <w:jc w:val="center"/>
              <w:rPr>
                <w:rFonts w:hint="eastAsia" w:ascii="宋体" w:hAnsi="宋体" w:cs="宋体"/>
                <w:szCs w:val="21"/>
              </w:rPr>
            </w:pPr>
            <w:r>
              <w:rPr>
                <w:rFonts w:hint="eastAsia" w:ascii="宋体" w:hAnsi="宋体" w:cs="宋体"/>
                <w:szCs w:val="21"/>
              </w:rPr>
              <w:t>（%）</w:t>
            </w:r>
          </w:p>
        </w:tc>
        <w:tc>
          <w:tcPr>
            <w:tcW w:w="1218" w:type="dxa"/>
            <w:noWrap w:val="0"/>
            <w:vAlign w:val="center"/>
          </w:tcPr>
          <w:p>
            <w:pPr>
              <w:widowControl/>
              <w:snapToGrid w:val="0"/>
              <w:jc w:val="center"/>
              <w:rPr>
                <w:rFonts w:hint="eastAsia" w:ascii="宋体" w:hAnsi="宋体" w:cs="宋体"/>
                <w:szCs w:val="21"/>
              </w:rPr>
            </w:pPr>
            <w:r>
              <w:rPr>
                <w:rFonts w:hint="eastAsia" w:ascii="宋体" w:hAnsi="宋体" w:cs="宋体"/>
                <w:szCs w:val="21"/>
              </w:rPr>
              <w:t>二级/</w:t>
            </w:r>
          </w:p>
          <w:p>
            <w:pPr>
              <w:widowControl/>
              <w:snapToGrid w:val="0"/>
              <w:jc w:val="center"/>
              <w:rPr>
                <w:rFonts w:hint="eastAsia" w:ascii="宋体" w:hAnsi="宋体" w:cs="宋体"/>
                <w:szCs w:val="21"/>
              </w:rPr>
            </w:pPr>
            <w:r>
              <w:rPr>
                <w:rFonts w:hint="eastAsia" w:ascii="宋体" w:hAnsi="宋体" w:cs="宋体"/>
                <w:szCs w:val="21"/>
              </w:rPr>
              <w:t>技师</w:t>
            </w:r>
          </w:p>
          <w:p>
            <w:pPr>
              <w:widowControl/>
              <w:snapToGrid w:val="0"/>
              <w:jc w:val="center"/>
              <w:rPr>
                <w:rFonts w:hint="eastAsia" w:ascii="宋体" w:hAnsi="宋体" w:cs="宋体"/>
                <w:szCs w:val="21"/>
              </w:rPr>
            </w:pPr>
            <w:r>
              <w:rPr>
                <w:rFonts w:hint="eastAsia" w:ascii="宋体" w:hAnsi="宋体" w:cs="宋体"/>
                <w:szCs w:val="21"/>
              </w:rPr>
              <w:t>（%）</w:t>
            </w:r>
          </w:p>
        </w:tc>
        <w:tc>
          <w:tcPr>
            <w:tcW w:w="1367" w:type="dxa"/>
            <w:noWrap w:val="0"/>
            <w:vAlign w:val="center"/>
          </w:tcPr>
          <w:p>
            <w:pPr>
              <w:widowControl/>
              <w:snapToGrid w:val="0"/>
              <w:jc w:val="center"/>
              <w:rPr>
                <w:rFonts w:hint="eastAsia" w:ascii="宋体" w:hAnsi="宋体" w:cs="宋体"/>
                <w:szCs w:val="21"/>
              </w:rPr>
            </w:pPr>
            <w:r>
              <w:rPr>
                <w:rFonts w:hint="eastAsia" w:ascii="宋体" w:hAnsi="宋体" w:cs="宋体"/>
                <w:szCs w:val="21"/>
              </w:rPr>
              <w:t>一级/</w:t>
            </w:r>
          </w:p>
          <w:p>
            <w:pPr>
              <w:widowControl/>
              <w:snapToGrid w:val="0"/>
              <w:jc w:val="center"/>
              <w:rPr>
                <w:rFonts w:hint="eastAsia" w:ascii="宋体" w:hAnsi="宋体" w:cs="宋体"/>
                <w:szCs w:val="21"/>
              </w:rPr>
            </w:pPr>
            <w:r>
              <w:rPr>
                <w:rFonts w:hint="eastAsia" w:ascii="宋体" w:hAnsi="宋体" w:cs="宋体"/>
                <w:szCs w:val="21"/>
              </w:rPr>
              <w:t>高级技师（%）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noWrap w:val="0"/>
            <w:vAlign w:val="top"/>
          </w:tcPr>
          <w:p>
            <w:pPr>
              <w:widowControl/>
              <w:spacing w:line="480" w:lineRule="auto"/>
              <w:jc w:val="center"/>
              <w:rPr>
                <w:rFonts w:hint="eastAsia" w:ascii="宋体" w:hAnsi="宋体" w:cs="宋体"/>
                <w:szCs w:val="21"/>
              </w:rPr>
            </w:pPr>
            <w:r>
              <w:rPr>
                <w:rFonts w:hint="eastAsia" w:ascii="宋体" w:hAnsi="宋体" w:cs="宋体"/>
                <w:szCs w:val="21"/>
              </w:rPr>
              <w:t>基本要求</w:t>
            </w:r>
          </w:p>
        </w:tc>
        <w:tc>
          <w:tcPr>
            <w:tcW w:w="1419" w:type="dxa"/>
            <w:noWrap w:val="0"/>
            <w:vAlign w:val="top"/>
          </w:tcPr>
          <w:p>
            <w:pPr>
              <w:widowControl/>
              <w:spacing w:line="480" w:lineRule="auto"/>
              <w:jc w:val="center"/>
              <w:rPr>
                <w:rFonts w:hint="default" w:ascii="宋体" w:hAnsi="宋体" w:eastAsia="宋体" w:cs="宋体"/>
                <w:szCs w:val="21"/>
                <w:lang w:val="en-US" w:eastAsia="zh-CN"/>
              </w:rPr>
            </w:pPr>
            <w:r>
              <w:rPr>
                <w:rFonts w:hint="eastAsia" w:ascii="宋体" w:hAnsi="宋体" w:cs="宋体"/>
                <w:szCs w:val="21"/>
                <w:lang w:val="en-US" w:eastAsia="zh-CN"/>
              </w:rPr>
              <w:t>职业道德</w:t>
            </w:r>
          </w:p>
        </w:tc>
        <w:tc>
          <w:tcPr>
            <w:tcW w:w="121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21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218"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218"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36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noWrap w:val="0"/>
            <w:vAlign w:val="top"/>
          </w:tcPr>
          <w:p>
            <w:pPr>
              <w:widowControl/>
              <w:spacing w:line="480" w:lineRule="auto"/>
              <w:jc w:val="center"/>
              <w:rPr>
                <w:rFonts w:hint="eastAsia" w:ascii="宋体" w:hAnsi="宋体" w:cs="宋体"/>
                <w:szCs w:val="21"/>
              </w:rPr>
            </w:pPr>
          </w:p>
        </w:tc>
        <w:tc>
          <w:tcPr>
            <w:tcW w:w="1419" w:type="dxa"/>
            <w:noWrap w:val="0"/>
            <w:vAlign w:val="top"/>
          </w:tcPr>
          <w:p>
            <w:pPr>
              <w:widowControl/>
              <w:spacing w:line="480" w:lineRule="auto"/>
              <w:jc w:val="center"/>
              <w:rPr>
                <w:rFonts w:hint="default" w:ascii="宋体" w:hAnsi="宋体" w:eastAsia="宋体" w:cs="宋体"/>
                <w:szCs w:val="21"/>
                <w:lang w:val="en-US" w:eastAsia="zh-CN"/>
              </w:rPr>
            </w:pPr>
            <w:r>
              <w:rPr>
                <w:rFonts w:hint="eastAsia" w:ascii="宋体" w:hAnsi="宋体" w:cs="宋体"/>
                <w:szCs w:val="21"/>
                <w:lang w:val="en-US" w:eastAsia="zh-CN"/>
              </w:rPr>
              <w:t>基础知识</w:t>
            </w:r>
          </w:p>
        </w:tc>
        <w:tc>
          <w:tcPr>
            <w:tcW w:w="121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21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218"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218"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36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noWrap w:val="0"/>
            <w:vAlign w:val="top"/>
          </w:tcPr>
          <w:p>
            <w:pPr>
              <w:widowControl/>
              <w:spacing w:line="480" w:lineRule="auto"/>
              <w:jc w:val="center"/>
              <w:rPr>
                <w:rFonts w:hint="eastAsia" w:ascii="宋体" w:hAnsi="宋体" w:cs="宋体"/>
                <w:szCs w:val="21"/>
              </w:rPr>
            </w:pPr>
            <w:r>
              <w:rPr>
                <w:rFonts w:hint="eastAsia" w:ascii="宋体" w:hAnsi="宋体" w:cs="宋体"/>
                <w:szCs w:val="21"/>
              </w:rPr>
              <w:t>相关知识要求</w:t>
            </w:r>
          </w:p>
        </w:tc>
        <w:tc>
          <w:tcPr>
            <w:tcW w:w="1419" w:type="dxa"/>
            <w:noWrap w:val="0"/>
            <w:vAlign w:val="top"/>
          </w:tcPr>
          <w:p>
            <w:pPr>
              <w:widowControl/>
              <w:spacing w:line="480" w:lineRule="auto"/>
              <w:jc w:val="center"/>
              <w:rPr>
                <w:rFonts w:hint="default" w:ascii="宋体" w:hAnsi="宋体" w:eastAsia="宋体" w:cs="宋体"/>
                <w:szCs w:val="21"/>
                <w:lang w:val="en-US" w:eastAsia="zh-CN"/>
              </w:rPr>
            </w:pPr>
            <w:r>
              <w:rPr>
                <w:rFonts w:hint="eastAsia" w:ascii="宋体" w:hAnsi="宋体" w:cs="宋体"/>
                <w:szCs w:val="21"/>
                <w:lang w:val="en-US" w:eastAsia="zh-CN"/>
              </w:rPr>
              <w:t>职业功能1</w:t>
            </w:r>
          </w:p>
        </w:tc>
        <w:tc>
          <w:tcPr>
            <w:tcW w:w="121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21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218" w:type="dxa"/>
            <w:noWrap w:val="0"/>
            <w:vAlign w:val="top"/>
          </w:tcPr>
          <w:p>
            <w:pPr>
              <w:widowControl/>
              <w:spacing w:line="480" w:lineRule="auto"/>
              <w:jc w:val="center"/>
              <w:rPr>
                <w:rFonts w:hint="eastAsia" w:ascii="宋体" w:hAnsi="宋体" w:eastAsia="宋体" w:cs="宋体"/>
                <w:szCs w:val="21"/>
                <w:lang w:eastAsia="zh-CN"/>
              </w:rPr>
            </w:pPr>
            <w:r>
              <w:rPr>
                <w:rFonts w:hint="eastAsia" w:ascii="宋体" w:hAnsi="宋体" w:cs="宋体"/>
                <w:szCs w:val="21"/>
                <w:lang w:val="en-US" w:eastAsia="zh-CN"/>
              </w:rPr>
              <w:t>-</w:t>
            </w:r>
          </w:p>
        </w:tc>
        <w:tc>
          <w:tcPr>
            <w:tcW w:w="1218"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36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noWrap w:val="0"/>
            <w:vAlign w:val="top"/>
          </w:tcPr>
          <w:p>
            <w:pPr>
              <w:widowControl/>
              <w:spacing w:line="480" w:lineRule="auto"/>
              <w:jc w:val="left"/>
              <w:rPr>
                <w:rFonts w:hint="eastAsia" w:ascii="宋体" w:hAnsi="宋体" w:cs="宋体"/>
                <w:szCs w:val="21"/>
              </w:rPr>
            </w:pPr>
          </w:p>
        </w:tc>
        <w:tc>
          <w:tcPr>
            <w:tcW w:w="1419"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lang w:val="en-US" w:eastAsia="zh-CN"/>
              </w:rPr>
              <w:t>职业功能2</w:t>
            </w:r>
          </w:p>
        </w:tc>
        <w:tc>
          <w:tcPr>
            <w:tcW w:w="121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21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218"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218" w:type="dxa"/>
            <w:noWrap w:val="0"/>
            <w:vAlign w:val="top"/>
          </w:tcPr>
          <w:p>
            <w:pPr>
              <w:widowControl/>
              <w:spacing w:line="480" w:lineRule="auto"/>
              <w:jc w:val="center"/>
              <w:rPr>
                <w:rFonts w:hint="eastAsia" w:ascii="宋体" w:hAnsi="宋体" w:eastAsia="宋体" w:cs="宋体"/>
                <w:szCs w:val="21"/>
                <w:lang w:eastAsia="zh-CN"/>
              </w:rPr>
            </w:pPr>
            <w:r>
              <w:rPr>
                <w:rFonts w:hint="eastAsia" w:ascii="宋体" w:hAnsi="宋体" w:cs="宋体"/>
                <w:szCs w:val="21"/>
                <w:lang w:val="en-US" w:eastAsia="zh-CN"/>
              </w:rPr>
              <w:t>-</w:t>
            </w:r>
          </w:p>
        </w:tc>
        <w:tc>
          <w:tcPr>
            <w:tcW w:w="136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noWrap w:val="0"/>
            <w:vAlign w:val="top"/>
          </w:tcPr>
          <w:p>
            <w:pPr>
              <w:widowControl/>
              <w:spacing w:line="480" w:lineRule="auto"/>
              <w:jc w:val="left"/>
              <w:rPr>
                <w:rFonts w:hint="eastAsia" w:ascii="宋体" w:hAnsi="宋体" w:cs="宋体"/>
                <w:szCs w:val="21"/>
              </w:rPr>
            </w:pPr>
          </w:p>
        </w:tc>
        <w:tc>
          <w:tcPr>
            <w:tcW w:w="1419"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lang w:val="en-US" w:eastAsia="zh-CN"/>
              </w:rPr>
              <w:t>职业功能3</w:t>
            </w:r>
          </w:p>
        </w:tc>
        <w:tc>
          <w:tcPr>
            <w:tcW w:w="121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21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218"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218"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36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noWrap w:val="0"/>
            <w:vAlign w:val="top"/>
          </w:tcPr>
          <w:p>
            <w:pPr>
              <w:widowControl/>
              <w:spacing w:line="480" w:lineRule="auto"/>
              <w:jc w:val="left"/>
              <w:rPr>
                <w:rFonts w:hint="eastAsia" w:ascii="宋体" w:hAnsi="宋体" w:cs="宋体"/>
                <w:szCs w:val="21"/>
              </w:rPr>
            </w:pPr>
          </w:p>
        </w:tc>
        <w:tc>
          <w:tcPr>
            <w:tcW w:w="1419"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职业功能4</w:t>
            </w:r>
          </w:p>
        </w:tc>
        <w:tc>
          <w:tcPr>
            <w:tcW w:w="1217"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rPr>
              <w:t>×</w:t>
            </w:r>
          </w:p>
        </w:tc>
        <w:tc>
          <w:tcPr>
            <w:tcW w:w="1217"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rPr>
              <w:t>×</w:t>
            </w:r>
          </w:p>
        </w:tc>
        <w:tc>
          <w:tcPr>
            <w:tcW w:w="1218"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rPr>
              <w:t>×</w:t>
            </w:r>
          </w:p>
        </w:tc>
        <w:tc>
          <w:tcPr>
            <w:tcW w:w="1218"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rPr>
              <w:t>×</w:t>
            </w:r>
          </w:p>
        </w:tc>
        <w:tc>
          <w:tcPr>
            <w:tcW w:w="1367"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noWrap w:val="0"/>
            <w:vAlign w:val="top"/>
          </w:tcPr>
          <w:p>
            <w:pPr>
              <w:widowControl/>
              <w:spacing w:line="480" w:lineRule="auto"/>
              <w:jc w:val="left"/>
              <w:rPr>
                <w:rFonts w:hint="eastAsia" w:ascii="宋体" w:hAnsi="宋体" w:cs="宋体"/>
                <w:szCs w:val="21"/>
              </w:rPr>
            </w:pPr>
          </w:p>
        </w:tc>
        <w:tc>
          <w:tcPr>
            <w:tcW w:w="1419"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职业功能5</w:t>
            </w:r>
          </w:p>
        </w:tc>
        <w:tc>
          <w:tcPr>
            <w:tcW w:w="1217"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rPr>
              <w:t>×</w:t>
            </w:r>
          </w:p>
        </w:tc>
        <w:tc>
          <w:tcPr>
            <w:tcW w:w="1217"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rPr>
              <w:t>×</w:t>
            </w:r>
          </w:p>
        </w:tc>
        <w:tc>
          <w:tcPr>
            <w:tcW w:w="1218"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rPr>
              <w:t>×</w:t>
            </w:r>
          </w:p>
        </w:tc>
        <w:tc>
          <w:tcPr>
            <w:tcW w:w="1218"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rPr>
              <w:t>×</w:t>
            </w:r>
          </w:p>
        </w:tc>
        <w:tc>
          <w:tcPr>
            <w:tcW w:w="1367"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4" w:type="dxa"/>
            <w:gridSpan w:val="2"/>
            <w:noWrap w:val="0"/>
            <w:vAlign w:val="top"/>
          </w:tcPr>
          <w:p>
            <w:pPr>
              <w:widowControl/>
              <w:spacing w:line="480" w:lineRule="auto"/>
              <w:jc w:val="center"/>
              <w:rPr>
                <w:rFonts w:hint="eastAsia" w:ascii="宋体" w:hAnsi="宋体" w:cs="宋体"/>
                <w:szCs w:val="21"/>
              </w:rPr>
            </w:pPr>
            <w:r>
              <w:rPr>
                <w:rFonts w:hint="eastAsia" w:ascii="宋体" w:hAnsi="宋体" w:cs="宋体"/>
                <w:szCs w:val="21"/>
              </w:rPr>
              <w:t>合计</w:t>
            </w:r>
          </w:p>
        </w:tc>
        <w:tc>
          <w:tcPr>
            <w:tcW w:w="121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100</w:t>
            </w:r>
          </w:p>
        </w:tc>
        <w:tc>
          <w:tcPr>
            <w:tcW w:w="121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100</w:t>
            </w:r>
          </w:p>
        </w:tc>
        <w:tc>
          <w:tcPr>
            <w:tcW w:w="1218"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100</w:t>
            </w:r>
          </w:p>
        </w:tc>
        <w:tc>
          <w:tcPr>
            <w:tcW w:w="1218"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100</w:t>
            </w:r>
          </w:p>
        </w:tc>
        <w:tc>
          <w:tcPr>
            <w:tcW w:w="136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100</w:t>
            </w:r>
          </w:p>
        </w:tc>
      </w:tr>
    </w:tbl>
    <w:p>
      <w:pPr>
        <w:widowControl/>
        <w:spacing w:line="480" w:lineRule="auto"/>
        <w:jc w:val="left"/>
        <w:rPr>
          <w:rFonts w:ascii="黑体" w:hAnsi="黑体" w:eastAsia="黑体" w:cs="仿宋"/>
          <w:sz w:val="24"/>
        </w:rPr>
      </w:pPr>
      <w:bookmarkStart w:id="56" w:name="_Toc1695513984_WPSOffice_Level2"/>
      <w:r>
        <w:rPr>
          <w:rFonts w:hint="eastAsia" w:ascii="黑体" w:hAnsi="黑体" w:eastAsia="黑体" w:cs="仿宋"/>
          <w:sz w:val="24"/>
        </w:rPr>
        <w:t>4</w:t>
      </w:r>
      <w:r>
        <w:rPr>
          <w:rFonts w:ascii="黑体" w:hAnsi="黑体" w:eastAsia="黑体" w:cs="仿宋"/>
          <w:sz w:val="24"/>
        </w:rPr>
        <w:t>.2</w:t>
      </w:r>
      <w:r>
        <w:rPr>
          <w:rFonts w:hint="default" w:ascii="黑体" w:hAnsi="黑体" w:eastAsia="黑体" w:cs="仿宋"/>
          <w:sz w:val="24"/>
        </w:rPr>
        <w:t xml:space="preserve"> </w:t>
      </w:r>
      <w:r>
        <w:rPr>
          <w:rFonts w:hint="eastAsia" w:ascii="黑体" w:hAnsi="黑体" w:eastAsia="黑体" w:cs="仿宋"/>
          <w:sz w:val="24"/>
        </w:rPr>
        <w:t>技能要求权重表</w:t>
      </w:r>
      <w:bookmarkEnd w:id="56"/>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419"/>
        <w:gridCol w:w="1217"/>
        <w:gridCol w:w="1217"/>
        <w:gridCol w:w="1218"/>
        <w:gridCol w:w="1218"/>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2094" w:type="dxa"/>
            <w:gridSpan w:val="2"/>
            <w:tcBorders>
              <w:tl2br w:val="single" w:color="auto" w:sz="4" w:space="0"/>
            </w:tcBorders>
            <w:noWrap w:val="0"/>
            <w:vAlign w:val="center"/>
          </w:tcPr>
          <w:p>
            <w:pPr>
              <w:widowControl/>
              <w:snapToGrid w:val="0"/>
              <w:spacing w:before="62" w:beforeLines="20"/>
              <w:jc w:val="center"/>
              <w:rPr>
                <w:rFonts w:hint="eastAsia" w:ascii="宋体" w:hAnsi="宋体" w:cs="宋体"/>
                <w:szCs w:val="21"/>
              </w:rPr>
            </w:pPr>
            <w:r>
              <w:rPr>
                <w:rFonts w:hint="eastAsia" w:ascii="宋体" w:hAnsi="宋体" w:cs="宋体"/>
                <w:szCs w:val="21"/>
              </w:rPr>
              <w:t xml:space="preserve">         技能等级</w:t>
            </w:r>
          </w:p>
          <w:p>
            <w:pPr>
              <w:widowControl/>
              <w:snapToGrid w:val="0"/>
              <w:jc w:val="center"/>
              <w:rPr>
                <w:rFonts w:hint="eastAsia" w:ascii="宋体" w:hAnsi="宋体" w:cs="宋体"/>
                <w:szCs w:val="21"/>
              </w:rPr>
            </w:pPr>
          </w:p>
          <w:p>
            <w:pPr>
              <w:widowControl/>
              <w:snapToGrid w:val="0"/>
              <w:rPr>
                <w:rFonts w:hint="eastAsia" w:ascii="宋体" w:hAnsi="宋体" w:cs="宋体"/>
                <w:szCs w:val="21"/>
              </w:rPr>
            </w:pPr>
            <w:r>
              <w:rPr>
                <w:rFonts w:hint="eastAsia" w:ascii="宋体" w:hAnsi="宋体" w:cs="宋体"/>
                <w:szCs w:val="21"/>
              </w:rPr>
              <w:t>项目</w:t>
            </w:r>
          </w:p>
        </w:tc>
        <w:tc>
          <w:tcPr>
            <w:tcW w:w="1217" w:type="dxa"/>
            <w:noWrap w:val="0"/>
            <w:vAlign w:val="center"/>
          </w:tcPr>
          <w:p>
            <w:pPr>
              <w:widowControl/>
              <w:snapToGrid w:val="0"/>
              <w:jc w:val="center"/>
              <w:rPr>
                <w:rFonts w:hint="eastAsia" w:ascii="宋体" w:hAnsi="宋体" w:cs="宋体"/>
                <w:szCs w:val="21"/>
              </w:rPr>
            </w:pPr>
            <w:r>
              <w:rPr>
                <w:rFonts w:hint="eastAsia" w:ascii="宋体" w:hAnsi="宋体" w:cs="宋体"/>
                <w:szCs w:val="21"/>
              </w:rPr>
              <w:t>五级/</w:t>
            </w:r>
          </w:p>
          <w:p>
            <w:pPr>
              <w:widowControl/>
              <w:snapToGrid w:val="0"/>
              <w:jc w:val="center"/>
              <w:rPr>
                <w:rFonts w:hint="eastAsia" w:ascii="宋体" w:hAnsi="宋体" w:cs="宋体"/>
                <w:szCs w:val="21"/>
              </w:rPr>
            </w:pPr>
            <w:r>
              <w:rPr>
                <w:rFonts w:hint="eastAsia" w:ascii="宋体" w:hAnsi="宋体" w:cs="宋体"/>
                <w:szCs w:val="21"/>
              </w:rPr>
              <w:t>初级工</w:t>
            </w:r>
          </w:p>
          <w:p>
            <w:pPr>
              <w:widowControl/>
              <w:snapToGrid w:val="0"/>
              <w:jc w:val="center"/>
              <w:rPr>
                <w:rFonts w:hint="eastAsia" w:ascii="宋体" w:hAnsi="宋体" w:cs="宋体"/>
                <w:szCs w:val="21"/>
              </w:rPr>
            </w:pPr>
            <w:r>
              <w:rPr>
                <w:rFonts w:hint="eastAsia" w:ascii="宋体" w:hAnsi="宋体" w:cs="宋体"/>
                <w:szCs w:val="21"/>
              </w:rPr>
              <w:t>（%）</w:t>
            </w:r>
          </w:p>
        </w:tc>
        <w:tc>
          <w:tcPr>
            <w:tcW w:w="1217" w:type="dxa"/>
            <w:noWrap w:val="0"/>
            <w:vAlign w:val="center"/>
          </w:tcPr>
          <w:p>
            <w:pPr>
              <w:widowControl/>
              <w:snapToGrid w:val="0"/>
              <w:jc w:val="center"/>
              <w:rPr>
                <w:rFonts w:hint="eastAsia" w:ascii="宋体" w:hAnsi="宋体" w:cs="宋体"/>
                <w:szCs w:val="21"/>
              </w:rPr>
            </w:pPr>
            <w:r>
              <w:rPr>
                <w:rFonts w:hint="eastAsia" w:ascii="宋体" w:hAnsi="宋体" w:cs="宋体"/>
                <w:szCs w:val="21"/>
              </w:rPr>
              <w:t>四级/</w:t>
            </w:r>
          </w:p>
          <w:p>
            <w:pPr>
              <w:widowControl/>
              <w:snapToGrid w:val="0"/>
              <w:jc w:val="center"/>
              <w:rPr>
                <w:rFonts w:hint="eastAsia" w:ascii="宋体" w:hAnsi="宋体" w:cs="宋体"/>
                <w:szCs w:val="21"/>
              </w:rPr>
            </w:pPr>
            <w:r>
              <w:rPr>
                <w:rFonts w:hint="eastAsia" w:ascii="宋体" w:hAnsi="宋体" w:cs="宋体"/>
                <w:szCs w:val="21"/>
              </w:rPr>
              <w:t>中级工</w:t>
            </w:r>
          </w:p>
          <w:p>
            <w:pPr>
              <w:widowControl/>
              <w:snapToGrid w:val="0"/>
              <w:jc w:val="center"/>
              <w:rPr>
                <w:rFonts w:hint="eastAsia" w:ascii="宋体" w:hAnsi="宋体" w:cs="宋体"/>
                <w:szCs w:val="21"/>
              </w:rPr>
            </w:pPr>
            <w:r>
              <w:rPr>
                <w:rFonts w:hint="eastAsia" w:ascii="宋体" w:hAnsi="宋体" w:cs="宋体"/>
                <w:szCs w:val="21"/>
              </w:rPr>
              <w:t>（%）</w:t>
            </w:r>
          </w:p>
        </w:tc>
        <w:tc>
          <w:tcPr>
            <w:tcW w:w="1218" w:type="dxa"/>
            <w:noWrap w:val="0"/>
            <w:vAlign w:val="center"/>
          </w:tcPr>
          <w:p>
            <w:pPr>
              <w:widowControl/>
              <w:snapToGrid w:val="0"/>
              <w:jc w:val="center"/>
              <w:rPr>
                <w:rFonts w:hint="eastAsia" w:ascii="宋体" w:hAnsi="宋体" w:cs="宋体"/>
                <w:szCs w:val="21"/>
              </w:rPr>
            </w:pPr>
            <w:r>
              <w:rPr>
                <w:rFonts w:hint="eastAsia" w:ascii="宋体" w:hAnsi="宋体" w:cs="宋体"/>
                <w:szCs w:val="21"/>
              </w:rPr>
              <w:t>三级/</w:t>
            </w:r>
          </w:p>
          <w:p>
            <w:pPr>
              <w:widowControl/>
              <w:snapToGrid w:val="0"/>
              <w:jc w:val="center"/>
              <w:rPr>
                <w:rFonts w:hint="eastAsia" w:ascii="宋体" w:hAnsi="宋体" w:cs="宋体"/>
                <w:szCs w:val="21"/>
              </w:rPr>
            </w:pPr>
            <w:r>
              <w:rPr>
                <w:rFonts w:hint="eastAsia" w:ascii="宋体" w:hAnsi="宋体" w:cs="宋体"/>
                <w:szCs w:val="21"/>
              </w:rPr>
              <w:t>高级工</w:t>
            </w:r>
          </w:p>
          <w:p>
            <w:pPr>
              <w:widowControl/>
              <w:snapToGrid w:val="0"/>
              <w:jc w:val="center"/>
              <w:rPr>
                <w:rFonts w:hint="eastAsia" w:ascii="宋体" w:hAnsi="宋体" w:cs="宋体"/>
                <w:szCs w:val="21"/>
              </w:rPr>
            </w:pPr>
            <w:r>
              <w:rPr>
                <w:rFonts w:hint="eastAsia" w:ascii="宋体" w:hAnsi="宋体" w:cs="宋体"/>
                <w:szCs w:val="21"/>
              </w:rPr>
              <w:t>（%）</w:t>
            </w:r>
          </w:p>
        </w:tc>
        <w:tc>
          <w:tcPr>
            <w:tcW w:w="1218" w:type="dxa"/>
            <w:noWrap w:val="0"/>
            <w:vAlign w:val="center"/>
          </w:tcPr>
          <w:p>
            <w:pPr>
              <w:widowControl/>
              <w:snapToGrid w:val="0"/>
              <w:jc w:val="center"/>
              <w:rPr>
                <w:rFonts w:hint="eastAsia" w:ascii="宋体" w:hAnsi="宋体" w:cs="宋体"/>
                <w:szCs w:val="21"/>
              </w:rPr>
            </w:pPr>
            <w:r>
              <w:rPr>
                <w:rFonts w:hint="eastAsia" w:ascii="宋体" w:hAnsi="宋体" w:cs="宋体"/>
                <w:szCs w:val="21"/>
              </w:rPr>
              <w:t>二级/</w:t>
            </w:r>
          </w:p>
          <w:p>
            <w:pPr>
              <w:widowControl/>
              <w:snapToGrid w:val="0"/>
              <w:jc w:val="center"/>
              <w:rPr>
                <w:rFonts w:hint="eastAsia" w:ascii="宋体" w:hAnsi="宋体" w:cs="宋体"/>
                <w:szCs w:val="21"/>
              </w:rPr>
            </w:pPr>
            <w:r>
              <w:rPr>
                <w:rFonts w:hint="eastAsia" w:ascii="宋体" w:hAnsi="宋体" w:cs="宋体"/>
                <w:szCs w:val="21"/>
              </w:rPr>
              <w:t>技师</w:t>
            </w:r>
          </w:p>
          <w:p>
            <w:pPr>
              <w:widowControl/>
              <w:snapToGrid w:val="0"/>
              <w:jc w:val="center"/>
              <w:rPr>
                <w:rFonts w:hint="eastAsia" w:ascii="宋体" w:hAnsi="宋体" w:cs="宋体"/>
                <w:szCs w:val="21"/>
              </w:rPr>
            </w:pPr>
            <w:r>
              <w:rPr>
                <w:rFonts w:hint="eastAsia" w:ascii="宋体" w:hAnsi="宋体" w:cs="宋体"/>
                <w:szCs w:val="21"/>
              </w:rPr>
              <w:t>（%）</w:t>
            </w:r>
          </w:p>
        </w:tc>
        <w:tc>
          <w:tcPr>
            <w:tcW w:w="1367" w:type="dxa"/>
            <w:noWrap w:val="0"/>
            <w:vAlign w:val="center"/>
          </w:tcPr>
          <w:p>
            <w:pPr>
              <w:widowControl/>
              <w:snapToGrid w:val="0"/>
              <w:jc w:val="center"/>
              <w:rPr>
                <w:rFonts w:hint="eastAsia" w:ascii="宋体" w:hAnsi="宋体" w:cs="宋体"/>
                <w:szCs w:val="21"/>
              </w:rPr>
            </w:pPr>
            <w:r>
              <w:rPr>
                <w:rFonts w:hint="eastAsia" w:ascii="宋体" w:hAnsi="宋体" w:cs="宋体"/>
                <w:szCs w:val="21"/>
              </w:rPr>
              <w:t>一级/</w:t>
            </w:r>
          </w:p>
          <w:p>
            <w:pPr>
              <w:widowControl/>
              <w:snapToGrid w:val="0"/>
              <w:jc w:val="center"/>
              <w:rPr>
                <w:rFonts w:hint="eastAsia" w:ascii="宋体" w:hAnsi="宋体" w:cs="宋体"/>
                <w:szCs w:val="21"/>
              </w:rPr>
            </w:pPr>
            <w:r>
              <w:rPr>
                <w:rFonts w:hint="eastAsia" w:ascii="宋体" w:hAnsi="宋体" w:cs="宋体"/>
                <w:szCs w:val="21"/>
              </w:rPr>
              <w:t>高级技师（%）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noWrap w:val="0"/>
            <w:vAlign w:val="center"/>
          </w:tcPr>
          <w:p>
            <w:pPr>
              <w:spacing w:line="480" w:lineRule="auto"/>
              <w:jc w:val="center"/>
              <w:rPr>
                <w:rFonts w:hint="eastAsia" w:ascii="宋体" w:hAnsi="宋体" w:cs="宋体"/>
                <w:szCs w:val="21"/>
              </w:rPr>
            </w:pPr>
            <w:r>
              <w:rPr>
                <w:rFonts w:hint="eastAsia" w:ascii="宋体" w:hAnsi="宋体" w:cs="宋体"/>
                <w:szCs w:val="21"/>
              </w:rPr>
              <w:t>技能要求</w:t>
            </w:r>
          </w:p>
        </w:tc>
        <w:tc>
          <w:tcPr>
            <w:tcW w:w="1419"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lang w:val="en-US" w:eastAsia="zh-CN"/>
              </w:rPr>
              <w:t>职业功能1</w:t>
            </w:r>
          </w:p>
        </w:tc>
        <w:tc>
          <w:tcPr>
            <w:tcW w:w="121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21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218" w:type="dxa"/>
            <w:noWrap w:val="0"/>
            <w:vAlign w:val="top"/>
          </w:tcPr>
          <w:p>
            <w:pPr>
              <w:widowControl/>
              <w:spacing w:line="480" w:lineRule="auto"/>
              <w:jc w:val="center"/>
              <w:rPr>
                <w:rFonts w:hint="eastAsia" w:ascii="宋体" w:hAnsi="宋体" w:eastAsia="宋体" w:cs="宋体"/>
                <w:szCs w:val="21"/>
                <w:lang w:eastAsia="zh-CN"/>
              </w:rPr>
            </w:pPr>
            <w:r>
              <w:rPr>
                <w:rFonts w:hint="eastAsia" w:ascii="宋体" w:hAnsi="宋体" w:cs="宋体"/>
                <w:szCs w:val="21"/>
                <w:lang w:val="en-US" w:eastAsia="zh-CN"/>
              </w:rPr>
              <w:t>-</w:t>
            </w:r>
          </w:p>
        </w:tc>
        <w:tc>
          <w:tcPr>
            <w:tcW w:w="1218"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36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noWrap w:val="0"/>
            <w:vAlign w:val="top"/>
          </w:tcPr>
          <w:p>
            <w:pPr>
              <w:spacing w:line="480" w:lineRule="auto"/>
              <w:jc w:val="center"/>
              <w:rPr>
                <w:rFonts w:hint="eastAsia" w:ascii="宋体" w:hAnsi="宋体" w:cs="宋体"/>
                <w:szCs w:val="21"/>
              </w:rPr>
            </w:pPr>
          </w:p>
        </w:tc>
        <w:tc>
          <w:tcPr>
            <w:tcW w:w="1419"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lang w:val="en-US" w:eastAsia="zh-CN"/>
              </w:rPr>
              <w:t>职业功能2</w:t>
            </w:r>
          </w:p>
        </w:tc>
        <w:tc>
          <w:tcPr>
            <w:tcW w:w="121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21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218"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218" w:type="dxa"/>
            <w:noWrap w:val="0"/>
            <w:vAlign w:val="top"/>
          </w:tcPr>
          <w:p>
            <w:pPr>
              <w:widowControl/>
              <w:spacing w:line="480" w:lineRule="auto"/>
              <w:jc w:val="center"/>
              <w:rPr>
                <w:rFonts w:hint="eastAsia" w:ascii="宋体" w:hAnsi="宋体" w:eastAsia="宋体" w:cs="宋体"/>
                <w:szCs w:val="21"/>
                <w:lang w:eastAsia="zh-CN"/>
              </w:rPr>
            </w:pPr>
            <w:r>
              <w:rPr>
                <w:rFonts w:hint="eastAsia" w:ascii="宋体" w:hAnsi="宋体" w:cs="宋体"/>
                <w:szCs w:val="21"/>
                <w:lang w:val="en-US" w:eastAsia="zh-CN"/>
              </w:rPr>
              <w:t>-</w:t>
            </w:r>
          </w:p>
        </w:tc>
        <w:tc>
          <w:tcPr>
            <w:tcW w:w="136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noWrap w:val="0"/>
            <w:vAlign w:val="top"/>
          </w:tcPr>
          <w:p>
            <w:pPr>
              <w:widowControl/>
              <w:spacing w:line="480" w:lineRule="auto"/>
              <w:jc w:val="center"/>
              <w:rPr>
                <w:rFonts w:hint="eastAsia" w:ascii="宋体" w:hAnsi="宋体" w:cs="宋体"/>
                <w:szCs w:val="21"/>
              </w:rPr>
            </w:pPr>
          </w:p>
        </w:tc>
        <w:tc>
          <w:tcPr>
            <w:tcW w:w="1419"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lang w:val="en-US" w:eastAsia="zh-CN"/>
              </w:rPr>
              <w:t>职业功能3</w:t>
            </w:r>
          </w:p>
        </w:tc>
        <w:tc>
          <w:tcPr>
            <w:tcW w:w="121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21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218"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218"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c>
          <w:tcPr>
            <w:tcW w:w="136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noWrap w:val="0"/>
            <w:vAlign w:val="top"/>
          </w:tcPr>
          <w:p>
            <w:pPr>
              <w:widowControl/>
              <w:spacing w:line="480" w:lineRule="auto"/>
              <w:jc w:val="center"/>
              <w:rPr>
                <w:rFonts w:hint="eastAsia" w:ascii="宋体" w:hAnsi="宋体" w:cs="宋体"/>
                <w:szCs w:val="21"/>
              </w:rPr>
            </w:pPr>
          </w:p>
        </w:tc>
        <w:tc>
          <w:tcPr>
            <w:tcW w:w="1419"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职业功能4</w:t>
            </w:r>
          </w:p>
        </w:tc>
        <w:tc>
          <w:tcPr>
            <w:tcW w:w="1217"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rPr>
              <w:t>×</w:t>
            </w:r>
          </w:p>
        </w:tc>
        <w:tc>
          <w:tcPr>
            <w:tcW w:w="1217"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rPr>
              <w:t>×</w:t>
            </w:r>
          </w:p>
        </w:tc>
        <w:tc>
          <w:tcPr>
            <w:tcW w:w="1218"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rPr>
              <w:t>×</w:t>
            </w:r>
          </w:p>
        </w:tc>
        <w:tc>
          <w:tcPr>
            <w:tcW w:w="1218"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rPr>
              <w:t>×</w:t>
            </w:r>
          </w:p>
        </w:tc>
        <w:tc>
          <w:tcPr>
            <w:tcW w:w="1367"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noWrap w:val="0"/>
            <w:vAlign w:val="top"/>
          </w:tcPr>
          <w:p>
            <w:pPr>
              <w:widowControl/>
              <w:spacing w:line="480" w:lineRule="auto"/>
              <w:jc w:val="center"/>
              <w:rPr>
                <w:rFonts w:hint="eastAsia" w:ascii="宋体" w:hAnsi="宋体" w:cs="宋体"/>
                <w:szCs w:val="21"/>
              </w:rPr>
            </w:pPr>
          </w:p>
        </w:tc>
        <w:tc>
          <w:tcPr>
            <w:tcW w:w="1419"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职业功能5</w:t>
            </w:r>
          </w:p>
        </w:tc>
        <w:tc>
          <w:tcPr>
            <w:tcW w:w="1217"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rPr>
              <w:t>×</w:t>
            </w:r>
          </w:p>
        </w:tc>
        <w:tc>
          <w:tcPr>
            <w:tcW w:w="1217"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rPr>
              <w:t>×</w:t>
            </w:r>
          </w:p>
        </w:tc>
        <w:tc>
          <w:tcPr>
            <w:tcW w:w="1218"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rPr>
              <w:t>×</w:t>
            </w:r>
          </w:p>
        </w:tc>
        <w:tc>
          <w:tcPr>
            <w:tcW w:w="1218"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rPr>
              <w:t>×</w:t>
            </w:r>
          </w:p>
        </w:tc>
        <w:tc>
          <w:tcPr>
            <w:tcW w:w="1367" w:type="dxa"/>
            <w:noWrap w:val="0"/>
            <w:vAlign w:val="top"/>
          </w:tcPr>
          <w:p>
            <w:pPr>
              <w:widowControl/>
              <w:spacing w:line="480" w:lineRule="auto"/>
              <w:jc w:val="center"/>
              <w:rPr>
                <w:rFonts w:hint="eastAsia" w:ascii="宋体" w:hAnsi="宋体" w:eastAsia="宋体" w:cs="宋体"/>
                <w:kern w:val="2"/>
                <w:sz w:val="21"/>
                <w:szCs w:val="21"/>
                <w:lang w:val="en-US" w:eastAsia="zh-CN" w:bidi="ar-SA"/>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4" w:type="dxa"/>
            <w:gridSpan w:val="2"/>
            <w:noWrap w:val="0"/>
            <w:vAlign w:val="top"/>
          </w:tcPr>
          <w:p>
            <w:pPr>
              <w:widowControl/>
              <w:spacing w:line="480" w:lineRule="auto"/>
              <w:jc w:val="center"/>
              <w:rPr>
                <w:rFonts w:hint="eastAsia" w:ascii="宋体" w:hAnsi="宋体" w:cs="宋体"/>
                <w:szCs w:val="21"/>
              </w:rPr>
            </w:pPr>
            <w:r>
              <w:rPr>
                <w:rFonts w:hint="eastAsia" w:ascii="宋体" w:hAnsi="宋体" w:cs="宋体"/>
                <w:szCs w:val="21"/>
              </w:rPr>
              <w:t>合计</w:t>
            </w:r>
          </w:p>
        </w:tc>
        <w:tc>
          <w:tcPr>
            <w:tcW w:w="121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100</w:t>
            </w:r>
          </w:p>
        </w:tc>
        <w:tc>
          <w:tcPr>
            <w:tcW w:w="121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100</w:t>
            </w:r>
          </w:p>
        </w:tc>
        <w:tc>
          <w:tcPr>
            <w:tcW w:w="1218"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100</w:t>
            </w:r>
          </w:p>
        </w:tc>
        <w:tc>
          <w:tcPr>
            <w:tcW w:w="1218"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100</w:t>
            </w:r>
          </w:p>
        </w:tc>
        <w:tc>
          <w:tcPr>
            <w:tcW w:w="1367" w:type="dxa"/>
            <w:noWrap w:val="0"/>
            <w:vAlign w:val="top"/>
          </w:tcPr>
          <w:p>
            <w:pPr>
              <w:widowControl/>
              <w:spacing w:line="480" w:lineRule="auto"/>
              <w:jc w:val="center"/>
              <w:rPr>
                <w:rFonts w:hint="eastAsia" w:ascii="宋体" w:hAnsi="宋体" w:cs="宋体"/>
                <w:szCs w:val="21"/>
              </w:rPr>
            </w:pPr>
            <w:r>
              <w:rPr>
                <w:rFonts w:hint="eastAsia" w:ascii="宋体" w:hAnsi="宋体" w:cs="宋体"/>
                <w:szCs w:val="21"/>
              </w:rPr>
              <w:t>100</w:t>
            </w:r>
          </w:p>
        </w:tc>
      </w:tr>
    </w:tbl>
    <w:p>
      <w:pPr>
        <w:widowControl/>
        <w:spacing w:line="480" w:lineRule="auto"/>
        <w:jc w:val="left"/>
        <w:rPr>
          <w:rFonts w:hint="eastAsia" w:ascii="黑体" w:hAnsi="黑体" w:eastAsia="黑体" w:cs="仿宋"/>
          <w:sz w:val="24"/>
        </w:rPr>
      </w:pPr>
    </w:p>
    <w:p>
      <w:pPr>
        <w:pStyle w:val="8"/>
      </w:pPr>
    </w:p>
    <w:p/>
    <w:p/>
    <w:p>
      <w:pPr>
        <w:rPr>
          <w:rFonts w:hint="default"/>
          <w:lang w:val="en-US" w:eastAsia="zh-CN"/>
        </w:rPr>
      </w:pPr>
    </w:p>
    <w:p>
      <w:pPr>
        <w:rPr>
          <w:rFonts w:hint="default"/>
          <w:lang w:val="en-US" w:eastAsia="zh-CN"/>
        </w:rPr>
      </w:pPr>
    </w:p>
    <w:p>
      <w:pPr>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640" w:lineRule="exact"/>
        <w:jc w:val="left"/>
        <w:textAlignment w:val="auto"/>
        <w:rPr>
          <w:rFonts w:hint="eastAsia" w:ascii="宋体" w:hAnsi="宋体" w:cs="宋体"/>
          <w:b w:val="0"/>
          <w:bCs/>
          <w:kern w:val="0"/>
          <w:sz w:val="32"/>
          <w:szCs w:val="32"/>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kern w:val="0"/>
          <w:sz w:val="32"/>
          <w:szCs w:val="32"/>
          <w:lang w:val="en-US" w:eastAsia="zh-CN"/>
        </w:rPr>
      </w:pPr>
      <w:r>
        <w:rPr>
          <w:rFonts w:hint="eastAsia" w:ascii="黑体" w:hAnsi="黑体" w:eastAsia="黑体" w:cs="黑体"/>
          <w:b w:val="0"/>
          <w:bCs/>
          <w:kern w:val="0"/>
          <w:sz w:val="32"/>
          <w:szCs w:val="32"/>
          <w:lang w:val="en-US" w:eastAsia="zh-CN"/>
        </w:rPr>
        <w:t>附录2</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kern w:val="0"/>
          <w:sz w:val="44"/>
          <w:szCs w:val="44"/>
          <w:lang w:val="en-US" w:eastAsia="zh-CN"/>
        </w:rPr>
      </w:pPr>
      <w:r>
        <w:rPr>
          <w:rFonts w:hint="eastAsia" w:ascii="方正小标宋简体" w:hAnsi="方正小标宋简体" w:eastAsia="方正小标宋简体" w:cs="方正小标宋简体"/>
          <w:b w:val="0"/>
          <w:bCs/>
          <w:kern w:val="0"/>
          <w:sz w:val="40"/>
          <w:szCs w:val="40"/>
          <w:lang w:val="en-US" w:eastAsia="zh-CN"/>
        </w:rPr>
        <w:t>技术评审专家资格条件</w:t>
      </w:r>
    </w:p>
    <w:p>
      <w:pPr>
        <w:keepNext w:val="0"/>
        <w:keepLines w:val="0"/>
        <w:pageBreakBefore w:val="0"/>
        <w:numPr>
          <w:ilvl w:val="-1"/>
          <w:numId w:val="0"/>
        </w:numPr>
        <w:kinsoku/>
        <w:wordWrap/>
        <w:overflowPunct/>
        <w:topLinePunct w:val="0"/>
        <w:autoSpaceDE/>
        <w:autoSpaceDN/>
        <w:bidi w:val="0"/>
        <w:adjustRightInd/>
        <w:snapToGrid/>
        <w:spacing w:line="600" w:lineRule="exact"/>
        <w:ind w:left="0" w:firstLine="640" w:firstLineChars="200"/>
        <w:jc w:val="both"/>
        <w:rPr>
          <w:rFonts w:hint="default"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政治立场坚定，遵守宪法和法律法规，具有良好的政治素质和职业道德，自觉维护国家利益；</w:t>
      </w:r>
    </w:p>
    <w:p>
      <w:pPr>
        <w:keepNext w:val="0"/>
        <w:keepLines w:val="0"/>
        <w:pageBreakBefore w:val="0"/>
        <w:numPr>
          <w:ilvl w:val="-1"/>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学术造诣高，具有本职业或相关专业领域的</w:t>
      </w:r>
      <w:r>
        <w:rPr>
          <w:rFonts w:hint="eastAsia" w:ascii="Times New Roman" w:hAnsi="Times New Roman" w:eastAsia="仿宋_GB2312" w:cs="Times New Roman"/>
          <w:color w:val="auto"/>
          <w:sz w:val="32"/>
          <w:szCs w:val="32"/>
          <w:highlight w:val="none"/>
          <w:lang w:val="en-US" w:eastAsia="zh-CN"/>
        </w:rPr>
        <w:t>高级</w:t>
      </w:r>
      <w:r>
        <w:rPr>
          <w:rFonts w:hint="default" w:ascii="Times New Roman" w:hAnsi="Times New Roman" w:eastAsia="仿宋_GB2312" w:cs="Times New Roman"/>
          <w:color w:val="auto"/>
          <w:sz w:val="32"/>
          <w:szCs w:val="32"/>
          <w:highlight w:val="none"/>
          <w:lang w:val="en-US" w:eastAsia="zh-CN"/>
        </w:rPr>
        <w:t>技师及以上职业资格（职业技能等级）或者</w:t>
      </w:r>
      <w:r>
        <w:rPr>
          <w:rFonts w:hint="eastAsia" w:ascii="Times New Roman" w:hAnsi="Times New Roman" w:eastAsia="仿宋_GB2312" w:cs="Times New Roman"/>
          <w:color w:val="auto"/>
          <w:sz w:val="32"/>
          <w:szCs w:val="32"/>
          <w:highlight w:val="none"/>
          <w:lang w:val="en-US" w:eastAsia="zh-CN"/>
        </w:rPr>
        <w:t>高</w:t>
      </w:r>
      <w:r>
        <w:rPr>
          <w:rFonts w:hint="default" w:ascii="Times New Roman" w:hAnsi="Times New Roman" w:eastAsia="仿宋_GB2312" w:cs="Times New Roman"/>
          <w:color w:val="auto"/>
          <w:sz w:val="32"/>
          <w:szCs w:val="32"/>
          <w:highlight w:val="none"/>
          <w:lang w:val="en-US" w:eastAsia="zh-CN"/>
        </w:rPr>
        <w:t>级及以上专业技术职称，在相关专业领域具有较高影响力和知名度；</w:t>
      </w:r>
    </w:p>
    <w:p>
      <w:pPr>
        <w:spacing w:beforeLines="-2147483648" w:afterLines="-2147483648" w:line="600" w:lineRule="exact"/>
        <w:ind w:firstLine="640" w:firstLineChars="200"/>
        <w:jc w:val="left"/>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了解技能人才评价工作的发展现状和方向，积极参与技能人才评价工作，熟悉技能人才评价相关的法律法规、技术规范和组织实施，具有较高专业理论水平和解决实际问题能力；</w:t>
      </w:r>
    </w:p>
    <w:p>
      <w:pPr>
        <w:spacing w:beforeLines="-2147483648" w:afterLines="-2147483648" w:line="600" w:lineRule="exact"/>
        <w:ind w:firstLine="640" w:firstLineChars="200"/>
        <w:jc w:val="left"/>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社会公信力高，工作责任心强，能够据实、负责、公正地提出意见建议；</w:t>
      </w:r>
    </w:p>
    <w:p>
      <w:pPr>
        <w:spacing w:beforeLines="-2147483648" w:afterLines="-2147483648" w:line="600" w:lineRule="exact"/>
        <w:ind w:firstLine="640" w:firstLineChars="200"/>
        <w:jc w:val="left"/>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年龄原则上不超过65周岁（有突出贡献的除外），身心健康，在时间和精力上能够保证完成相关工作；</w:t>
      </w:r>
    </w:p>
    <w:p>
      <w:pPr>
        <w:spacing w:beforeLines="-2147483648" w:afterLines="-2147483648" w:line="600" w:lineRule="exact"/>
        <w:ind w:firstLine="640" w:firstLineChars="200"/>
        <w:jc w:val="left"/>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近三年来承担或参与我省技能人才评价相关工作的，可优先考虑；</w:t>
      </w:r>
    </w:p>
    <w:p>
      <w:pPr>
        <w:adjustRightInd/>
        <w:snapToGrid/>
        <w:spacing w:line="600" w:lineRule="exact"/>
        <w:ind w:firstLine="640" w:firstLineChars="200"/>
        <w:rPr>
          <w:rFonts w:hint="eastAsia" w:ascii="仿宋" w:hAnsi="仿宋" w:eastAsia="仿宋" w:cs="仿宋"/>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lang w:val="en-US" w:eastAsia="zh-CN"/>
        </w:rPr>
        <w:t>没有违法违纪行为和失信等不良记录。</w:t>
      </w:r>
    </w:p>
    <w:p>
      <w:pPr>
        <w:rPr>
          <w:rFonts w:hint="eastAsia" w:ascii="宋体" w:hAnsi="宋体" w:cs="宋体"/>
          <w:b w:val="0"/>
          <w:bCs/>
          <w:kern w:val="0"/>
          <w:sz w:val="32"/>
          <w:szCs w:val="32"/>
          <w:lang w:val="en-US" w:eastAsia="zh-CN"/>
        </w:rPr>
      </w:pPr>
      <w:r>
        <w:rPr>
          <w:rFonts w:hint="eastAsia" w:ascii="宋体" w:hAnsi="宋体" w:cs="宋体"/>
          <w:b w:val="0"/>
          <w:bCs/>
          <w:kern w:val="0"/>
          <w:sz w:val="32"/>
          <w:szCs w:val="32"/>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kern w:val="0"/>
          <w:sz w:val="32"/>
          <w:szCs w:val="32"/>
          <w:lang w:val="en-US" w:eastAsia="zh-CN"/>
        </w:rPr>
      </w:pPr>
      <w:r>
        <w:rPr>
          <w:rFonts w:hint="eastAsia" w:ascii="黑体" w:hAnsi="黑体" w:eastAsia="黑体" w:cs="黑体"/>
          <w:b w:val="0"/>
          <w:bCs/>
          <w:kern w:val="0"/>
          <w:sz w:val="32"/>
          <w:szCs w:val="32"/>
          <w:lang w:val="en-US" w:eastAsia="zh-CN"/>
        </w:rPr>
        <w:t>附录3</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kern w:val="0"/>
          <w:sz w:val="44"/>
          <w:szCs w:val="44"/>
          <w:lang w:val="en-US" w:eastAsia="zh-CN"/>
        </w:rPr>
      </w:pPr>
      <w:r>
        <w:rPr>
          <w:rFonts w:hint="eastAsia" w:ascii="方正小标宋简体" w:hAnsi="方正小标宋简体" w:eastAsia="方正小标宋简体" w:cs="方正小标宋简体"/>
          <w:b w:val="0"/>
          <w:bCs/>
          <w:kern w:val="0"/>
          <w:sz w:val="40"/>
          <w:szCs w:val="40"/>
          <w:lang w:val="en-US" w:eastAsia="zh-CN"/>
        </w:rPr>
        <w:t>行业评价规范评审会程序</w:t>
      </w:r>
    </w:p>
    <w:p>
      <w:pPr>
        <w:spacing w:beforeLines="-2147483648" w:afterLines="-2147483648" w:line="600" w:lineRule="exact"/>
        <w:ind w:firstLine="640" w:firstLineChars="200"/>
        <w:jc w:val="left"/>
        <w:rPr>
          <w:rFonts w:hint="default" w:ascii="Times New Roman" w:hAnsi="Times New Roman" w:eastAsia="仿宋_GB2312" w:cs="Times New Roman"/>
          <w:color w:val="auto"/>
          <w:sz w:val="32"/>
          <w:szCs w:val="32"/>
          <w:highlight w:val="none"/>
          <w:lang w:val="en-US" w:eastAsia="zh-CN"/>
        </w:rPr>
      </w:pPr>
    </w:p>
    <w:p>
      <w:pPr>
        <w:spacing w:beforeLines="-2147483648" w:afterLines="-2147483648" w:line="600" w:lineRule="exact"/>
        <w:ind w:firstLine="640" w:firstLineChars="200"/>
        <w:jc w:val="left"/>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1.介绍参会领导及专家，讲解行业评价规范审定要求。</w:t>
      </w:r>
    </w:p>
    <w:p>
      <w:pPr>
        <w:spacing w:beforeLines="-2147483648" w:afterLines="-2147483648" w:line="600" w:lineRule="exact"/>
        <w:ind w:firstLine="640" w:firstLineChars="200"/>
        <w:jc w:val="left"/>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2.推荐专家评审组组长。</w:t>
      </w:r>
    </w:p>
    <w:p>
      <w:pPr>
        <w:spacing w:beforeLines="-2147483648" w:afterLines="-2147483648" w:line="600" w:lineRule="exact"/>
        <w:ind w:firstLine="640" w:firstLineChars="200"/>
        <w:jc w:val="left"/>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（以下程序由专家评审组组长主持）</w:t>
      </w:r>
    </w:p>
    <w:p>
      <w:pPr>
        <w:spacing w:beforeLines="-2147483648" w:afterLines="-2147483648" w:line="600" w:lineRule="exact"/>
        <w:ind w:firstLine="640" w:firstLineChars="200"/>
        <w:jc w:val="left"/>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3.编写专家组代表汇报行业评价规范编制思路、工作内容、申报条件、评价方式、存在问题等情况（终审会上还需汇报对征求意见的研究采纳情况）。</w:t>
      </w:r>
    </w:p>
    <w:p>
      <w:pPr>
        <w:spacing w:beforeLines="-2147483648" w:afterLines="-2147483648" w:line="600" w:lineRule="exact"/>
        <w:ind w:firstLine="640" w:firstLineChars="200"/>
        <w:jc w:val="left"/>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4.与会专家就行业评价规范进行提问，编写专家组进行答疑。</w:t>
      </w:r>
    </w:p>
    <w:p>
      <w:pPr>
        <w:spacing w:beforeLines="-2147483648" w:afterLines="-2147483648" w:line="600" w:lineRule="exact"/>
        <w:ind w:firstLine="640" w:firstLineChars="200"/>
        <w:jc w:val="left"/>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5.与会专家逐条审定行业评价规范内容，编写专家组代表负责做好修改记录。</w:t>
      </w:r>
    </w:p>
    <w:p>
      <w:pPr>
        <w:spacing w:beforeLines="-2147483648" w:afterLines="-2147483648" w:line="600" w:lineRule="exact"/>
        <w:ind w:firstLine="640" w:firstLineChars="200"/>
        <w:jc w:val="left"/>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6.形成专家评审意见，评审专家在评审意见上签字。</w:t>
      </w:r>
    </w:p>
    <w:p>
      <w:pPr>
        <w:spacing w:beforeLines="-2147483648" w:afterLines="-2147483648" w:line="600" w:lineRule="exact"/>
        <w:ind w:firstLine="640" w:firstLineChars="200"/>
        <w:jc w:val="left"/>
        <w:rPr>
          <w:rFonts w:hint="eastAsia" w:ascii="Times New Roman" w:hAnsi="Times New Roman" w:eastAsia="仿宋_GB2312" w:cs="Times New Roman"/>
          <w:color w:val="auto"/>
          <w:sz w:val="32"/>
          <w:szCs w:val="32"/>
          <w:highlight w:val="none"/>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Times New Roman" w:hAnsi="Times New Roman" w:eastAsia="仿宋_GB2312" w:cs="Times New Roman"/>
          <w:color w:val="auto"/>
          <w:sz w:val="32"/>
          <w:szCs w:val="32"/>
          <w:highlight w:val="none"/>
          <w:lang w:val="en-US" w:eastAsia="zh-CN"/>
        </w:rPr>
        <w:t>7.宣读评审意见。</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kern w:val="0"/>
          <w:sz w:val="32"/>
          <w:szCs w:val="32"/>
          <w:lang w:val="en-US" w:eastAsia="zh-CN"/>
        </w:rPr>
      </w:pPr>
      <w:r>
        <w:rPr>
          <w:rFonts w:hint="eastAsia" w:ascii="黑体" w:hAnsi="黑体" w:eastAsia="黑体" w:cs="黑体"/>
          <w:b w:val="0"/>
          <w:bCs/>
          <w:kern w:val="0"/>
          <w:sz w:val="32"/>
          <w:szCs w:val="32"/>
          <w:lang w:val="en-US" w:eastAsia="zh-CN"/>
        </w:rPr>
        <w:t>附录4</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kern w:val="0"/>
          <w:sz w:val="44"/>
          <w:szCs w:val="44"/>
          <w:lang w:val="en-US" w:eastAsia="zh-CN"/>
        </w:rPr>
      </w:pPr>
      <w:r>
        <w:rPr>
          <w:rFonts w:hint="eastAsia" w:ascii="方正小标宋简体" w:hAnsi="方正小标宋简体" w:eastAsia="方正小标宋简体" w:cs="方正小标宋简体"/>
          <w:b w:val="0"/>
          <w:bCs/>
          <w:kern w:val="0"/>
          <w:sz w:val="40"/>
          <w:szCs w:val="40"/>
          <w:lang w:val="en-US" w:eastAsia="zh-CN"/>
        </w:rPr>
        <w:t>行业企业评价规范专家评审意见表</w:t>
      </w:r>
    </w:p>
    <w:tbl>
      <w:tblPr>
        <w:tblStyle w:val="11"/>
        <w:tblpPr w:leftFromText="180" w:rightFromText="180" w:vertAnchor="text" w:horzAnchor="page" w:tblpXSpec="center" w:tblpY="406"/>
        <w:tblOverlap w:val="never"/>
        <w:tblW w:w="88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1"/>
        <w:gridCol w:w="299"/>
        <w:gridCol w:w="15"/>
        <w:gridCol w:w="1586"/>
        <w:gridCol w:w="2859"/>
        <w:gridCol w:w="1208"/>
        <w:gridCol w:w="1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65" w:type="dxa"/>
            <w:gridSpan w:val="3"/>
            <w:tcBorders>
              <w:top w:val="nil"/>
              <w:left w:val="nil"/>
              <w:bottom w:val="single" w:color="auto" w:sz="4" w:space="0"/>
              <w:right w:val="nil"/>
            </w:tcBorders>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sz w:val="24"/>
                <w:szCs w:val="24"/>
                <w:vertAlign w:val="baseline"/>
                <w:lang w:val="en-US" w:eastAsia="zh-CN"/>
              </w:rPr>
            </w:pPr>
          </w:p>
        </w:tc>
        <w:tc>
          <w:tcPr>
            <w:tcW w:w="7230" w:type="dxa"/>
            <w:gridSpan w:val="4"/>
            <w:tcBorders>
              <w:top w:val="nil"/>
              <w:left w:val="nil"/>
              <w:bottom w:val="single" w:color="auto" w:sz="4" w:space="0"/>
              <w:right w:val="nil"/>
            </w:tcBorders>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2400" w:firstLineChars="1000"/>
              <w:jc w:val="both"/>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65" w:type="dxa"/>
            <w:gridSpan w:val="3"/>
            <w:tcBorders>
              <w:top w:val="single" w:color="auto" w:sz="4" w:space="0"/>
              <w:right w:val="single" w:color="auto" w:sz="4" w:space="0"/>
            </w:tcBorders>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职业（工种）名称及编码</w:t>
            </w:r>
          </w:p>
        </w:tc>
        <w:tc>
          <w:tcPr>
            <w:tcW w:w="7230" w:type="dxa"/>
            <w:gridSpan w:val="4"/>
            <w:tcBorders>
              <w:top w:val="single" w:color="auto" w:sz="4" w:space="0"/>
              <w:left w:val="single" w:color="auto" w:sz="4" w:space="0"/>
            </w:tcBorders>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65" w:type="dxa"/>
            <w:gridSpan w:val="3"/>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适用范围</w:t>
            </w:r>
          </w:p>
        </w:tc>
        <w:tc>
          <w:tcPr>
            <w:tcW w:w="7230" w:type="dxa"/>
            <w:gridSpan w:val="4"/>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□企业自主评价 □产教评技能生态链企业自主评价</w:t>
            </w:r>
          </w:p>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□院校自主评价 □粤港澳“一试三证”技能人才评价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65" w:type="dxa"/>
            <w:gridSpan w:val="3"/>
            <w:shd w:val="clear" w:color="auto" w:fill="auto"/>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类别</w:t>
            </w:r>
          </w:p>
        </w:tc>
        <w:tc>
          <w:tcPr>
            <w:tcW w:w="7230" w:type="dxa"/>
            <w:gridSpan w:val="4"/>
            <w:shd w:val="clear" w:color="auto" w:fill="auto"/>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□企业评价规范评审  □行业评价规范初审  □行业评价规范终审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65" w:type="dxa"/>
            <w:gridSpan w:val="3"/>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开发单位</w:t>
            </w:r>
          </w:p>
        </w:tc>
        <w:tc>
          <w:tcPr>
            <w:tcW w:w="7230" w:type="dxa"/>
            <w:gridSpan w:val="4"/>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95" w:type="dxa"/>
            <w:gridSpan w:val="7"/>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黑体" w:hAnsi="黑体" w:eastAsia="黑体" w:cs="黑体"/>
                <w:b/>
                <w:bCs/>
                <w:color w:val="auto"/>
                <w:sz w:val="24"/>
                <w:szCs w:val="24"/>
                <w:vertAlign w:val="baseline"/>
                <w:lang w:val="en-US" w:eastAsia="zh-CN"/>
              </w:rPr>
            </w:pPr>
            <w:r>
              <w:rPr>
                <w:rFonts w:hint="eastAsia" w:ascii="黑体" w:hAnsi="黑体" w:eastAsia="黑体" w:cs="黑体"/>
                <w:b w:val="0"/>
                <w:bCs w:val="0"/>
                <w:color w:val="auto"/>
                <w:sz w:val="24"/>
                <w:szCs w:val="24"/>
                <w:vertAlign w:val="baseline"/>
                <w:lang w:val="en-US" w:eastAsia="zh-CN"/>
              </w:rPr>
              <w:t>一、审定专家组构成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65" w:type="dxa"/>
            <w:gridSpan w:val="3"/>
            <w:shd w:val="clear" w:color="auto" w:fill="F1F1F1" w:themeFill="background1" w:themeFillShade="F2"/>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专家类别</w:t>
            </w:r>
          </w:p>
        </w:tc>
        <w:tc>
          <w:tcPr>
            <w:tcW w:w="1586" w:type="dxa"/>
            <w:shd w:val="clear" w:color="auto" w:fill="F1F1F1" w:themeFill="background1" w:themeFillShade="F2"/>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专家姓名</w:t>
            </w:r>
          </w:p>
        </w:tc>
        <w:tc>
          <w:tcPr>
            <w:tcW w:w="2859" w:type="dxa"/>
            <w:shd w:val="clear" w:color="auto" w:fill="F1F1F1" w:themeFill="background1" w:themeFillShade="F2"/>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工作单位</w:t>
            </w:r>
          </w:p>
        </w:tc>
        <w:tc>
          <w:tcPr>
            <w:tcW w:w="2785" w:type="dxa"/>
            <w:gridSpan w:val="2"/>
            <w:shd w:val="clear" w:color="auto" w:fill="F1F1F1" w:themeFill="background1" w:themeFillShade="F2"/>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65" w:type="dxa"/>
            <w:gridSpan w:val="3"/>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c>
          <w:tcPr>
            <w:tcW w:w="1586"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c>
          <w:tcPr>
            <w:tcW w:w="2859"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c>
          <w:tcPr>
            <w:tcW w:w="2785" w:type="dxa"/>
            <w:gridSpan w:val="2"/>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65" w:type="dxa"/>
            <w:gridSpan w:val="3"/>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c>
          <w:tcPr>
            <w:tcW w:w="1586"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c>
          <w:tcPr>
            <w:tcW w:w="2859"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c>
          <w:tcPr>
            <w:tcW w:w="2785" w:type="dxa"/>
            <w:gridSpan w:val="2"/>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65" w:type="dxa"/>
            <w:gridSpan w:val="3"/>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c>
          <w:tcPr>
            <w:tcW w:w="1586"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c>
          <w:tcPr>
            <w:tcW w:w="2859"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c>
          <w:tcPr>
            <w:tcW w:w="2785" w:type="dxa"/>
            <w:gridSpan w:val="2"/>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65" w:type="dxa"/>
            <w:gridSpan w:val="3"/>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c>
          <w:tcPr>
            <w:tcW w:w="1586"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c>
          <w:tcPr>
            <w:tcW w:w="2859"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c>
          <w:tcPr>
            <w:tcW w:w="2785" w:type="dxa"/>
            <w:gridSpan w:val="2"/>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65" w:type="dxa"/>
            <w:gridSpan w:val="3"/>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c>
          <w:tcPr>
            <w:tcW w:w="1586"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c>
          <w:tcPr>
            <w:tcW w:w="2859"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c>
          <w:tcPr>
            <w:tcW w:w="2785" w:type="dxa"/>
            <w:gridSpan w:val="2"/>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95" w:type="dxa"/>
            <w:gridSpan w:val="7"/>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黑体" w:hAnsi="黑体" w:eastAsia="黑体" w:cs="黑体"/>
                <w:b/>
                <w:bCs/>
                <w:color w:val="auto"/>
                <w:sz w:val="24"/>
                <w:szCs w:val="24"/>
                <w:vertAlign w:val="baseline"/>
                <w:lang w:val="en-US" w:eastAsia="zh-CN"/>
              </w:rPr>
            </w:pPr>
            <w:r>
              <w:rPr>
                <w:rFonts w:hint="eastAsia" w:ascii="黑体" w:hAnsi="黑体" w:eastAsia="黑体" w:cs="黑体"/>
                <w:b w:val="0"/>
                <w:bCs w:val="0"/>
                <w:color w:val="auto"/>
                <w:sz w:val="24"/>
                <w:szCs w:val="24"/>
                <w:vertAlign w:val="baseline"/>
                <w:lang w:val="en-US" w:eastAsia="zh-CN"/>
              </w:rPr>
              <w:t>二、审定依据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8895" w:type="dxa"/>
            <w:gridSpan w:val="7"/>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sz w:val="24"/>
                <w:szCs w:val="24"/>
                <w:lang w:val="en-US" w:eastAsia="zh-CN"/>
              </w:rPr>
              <w:t>《中华人民共和国职业分类大典（2022年版）》和</w:t>
            </w:r>
            <w:r>
              <w:rPr>
                <w:rFonts w:hint="eastAsia" w:ascii="宋体" w:hAnsi="宋体" w:cs="宋体"/>
                <w:sz w:val="24"/>
                <w:szCs w:val="24"/>
                <w:lang w:val="en-US" w:eastAsia="zh-CN"/>
              </w:rPr>
              <w:t>后续经</w:t>
            </w:r>
            <w:r>
              <w:rPr>
                <w:rFonts w:hint="eastAsia" w:ascii="宋体" w:hAnsi="宋体" w:eastAsia="宋体" w:cs="宋体"/>
                <w:sz w:val="24"/>
                <w:szCs w:val="24"/>
                <w:lang w:val="en-US" w:eastAsia="zh-CN"/>
              </w:rPr>
              <w:t>人力资源社会保障部新发布的技能类职业（工种）、《国家职业标准编制技术规程（2023年版）》、《行业企业评价规范开发工作指引（试行）》及其他规定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8895" w:type="dxa"/>
            <w:gridSpan w:val="7"/>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黑体" w:hAnsi="黑体" w:eastAsia="黑体" w:cs="黑体"/>
                <w:b/>
                <w:bCs/>
                <w:color w:val="auto"/>
                <w:sz w:val="24"/>
                <w:szCs w:val="24"/>
                <w:vertAlign w:val="baseline"/>
                <w:lang w:val="en-US" w:eastAsia="zh-CN"/>
              </w:rPr>
            </w:pPr>
            <w:r>
              <w:rPr>
                <w:rFonts w:hint="eastAsia" w:ascii="黑体" w:hAnsi="黑体" w:eastAsia="黑体" w:cs="黑体"/>
                <w:b w:val="0"/>
                <w:bCs w:val="0"/>
                <w:color w:val="auto"/>
                <w:sz w:val="24"/>
                <w:szCs w:val="24"/>
                <w:vertAlign w:val="baseline"/>
                <w:lang w:val="en-US" w:eastAsia="zh-CN"/>
              </w:rPr>
              <w:t>三、审定意见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351"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评审内容</w:t>
            </w:r>
          </w:p>
        </w:tc>
        <w:tc>
          <w:tcPr>
            <w:tcW w:w="4759" w:type="dxa"/>
            <w:gridSpan w:val="4"/>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评审要点</w:t>
            </w:r>
          </w:p>
        </w:tc>
        <w:tc>
          <w:tcPr>
            <w:tcW w:w="1208"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是否符合</w:t>
            </w:r>
          </w:p>
        </w:tc>
        <w:tc>
          <w:tcPr>
            <w:tcW w:w="1577"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修改建议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351" w:type="dxa"/>
            <w:vMerge w:val="restart"/>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sz w:val="24"/>
                <w:szCs w:val="24"/>
                <w:vertAlign w:val="baseline"/>
                <w:lang w:val="en-US" w:eastAsia="zh-CN"/>
              </w:rPr>
            </w:pPr>
            <w:r>
              <w:rPr>
                <w:rFonts w:hint="eastAsia" w:ascii="宋体" w:hAnsi="宋体" w:cs="宋体"/>
                <w:sz w:val="24"/>
                <w:szCs w:val="24"/>
                <w:lang w:val="en-US" w:eastAsia="zh-CN"/>
              </w:rPr>
              <w:t>编写要点</w:t>
            </w:r>
          </w:p>
        </w:tc>
        <w:tc>
          <w:tcPr>
            <w:tcW w:w="4759" w:type="dxa"/>
            <w:gridSpan w:val="4"/>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宋体" w:hAnsi="宋体" w:eastAsia="宋体" w:cs="宋体"/>
                <w:color w:val="auto"/>
                <w:sz w:val="24"/>
                <w:szCs w:val="24"/>
                <w:vertAlign w:val="baseline"/>
                <w:lang w:val="en-US" w:eastAsia="zh-CN"/>
              </w:rPr>
            </w:pPr>
            <w:r>
              <w:rPr>
                <w:rFonts w:hint="eastAsia" w:ascii="宋体" w:hAnsi="宋体" w:cs="宋体"/>
                <w:sz w:val="24"/>
                <w:szCs w:val="24"/>
                <w:lang w:val="en-US" w:eastAsia="zh-CN"/>
              </w:rPr>
              <w:t>1.结构完整性：</w:t>
            </w:r>
            <w:r>
              <w:rPr>
                <w:rFonts w:ascii="宋体" w:hAnsi="宋体" w:eastAsia="宋体" w:cs="宋体"/>
                <w:sz w:val="24"/>
                <w:szCs w:val="24"/>
              </w:rPr>
              <w:t>是否包含职业概况、基本要求、工作要求、权重表等</w:t>
            </w:r>
          </w:p>
        </w:tc>
        <w:tc>
          <w:tcPr>
            <w:tcW w:w="1208"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□符合</w:t>
            </w:r>
          </w:p>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□不符合</w:t>
            </w:r>
          </w:p>
        </w:tc>
        <w:tc>
          <w:tcPr>
            <w:tcW w:w="1577"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351" w:type="dxa"/>
            <w:vMerge w:val="continue"/>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sz w:val="24"/>
                <w:szCs w:val="24"/>
                <w:vertAlign w:val="baseline"/>
                <w:lang w:val="en-US" w:eastAsia="zh-CN"/>
              </w:rPr>
            </w:pPr>
          </w:p>
        </w:tc>
        <w:tc>
          <w:tcPr>
            <w:tcW w:w="4759" w:type="dxa"/>
            <w:gridSpan w:val="4"/>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ascii="宋体" w:hAnsi="宋体" w:eastAsia="宋体" w:cs="宋体"/>
                <w:sz w:val="24"/>
                <w:szCs w:val="24"/>
              </w:rPr>
            </w:pPr>
            <w:r>
              <w:rPr>
                <w:rFonts w:hint="eastAsia" w:ascii="宋体" w:hAnsi="宋体" w:cs="宋体"/>
                <w:sz w:val="24"/>
                <w:szCs w:val="24"/>
                <w:lang w:val="en-US" w:eastAsia="zh-CN"/>
              </w:rPr>
              <w:t>2.要素齐全性：是否包含</w:t>
            </w:r>
            <w:r>
              <w:rPr>
                <w:rFonts w:ascii="宋体" w:hAnsi="宋体" w:eastAsia="宋体" w:cs="宋体"/>
                <w:sz w:val="24"/>
                <w:szCs w:val="24"/>
              </w:rPr>
              <w:t>职业名称、等级、申报条件</w:t>
            </w:r>
            <w:r>
              <w:rPr>
                <w:rFonts w:hint="eastAsia" w:ascii="宋体" w:hAnsi="宋体" w:cs="宋体"/>
                <w:sz w:val="24"/>
                <w:szCs w:val="24"/>
                <w:lang w:eastAsia="zh-CN"/>
              </w:rPr>
              <w:t>、</w:t>
            </w:r>
            <w:r>
              <w:rPr>
                <w:rFonts w:hint="eastAsia" w:ascii="宋体" w:hAnsi="宋体" w:cs="宋体"/>
                <w:sz w:val="24"/>
                <w:szCs w:val="24"/>
                <w:lang w:val="en-US" w:eastAsia="zh-CN"/>
              </w:rPr>
              <w:t>工作内容</w:t>
            </w:r>
            <w:r>
              <w:rPr>
                <w:rFonts w:ascii="宋体" w:hAnsi="宋体" w:eastAsia="宋体" w:cs="宋体"/>
                <w:sz w:val="24"/>
                <w:szCs w:val="24"/>
              </w:rPr>
              <w:t>等基本要素</w:t>
            </w:r>
          </w:p>
        </w:tc>
        <w:tc>
          <w:tcPr>
            <w:tcW w:w="1208"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□符合</w:t>
            </w:r>
          </w:p>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□不符合</w:t>
            </w:r>
          </w:p>
        </w:tc>
        <w:tc>
          <w:tcPr>
            <w:tcW w:w="1577"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351" w:type="dxa"/>
            <w:vMerge w:val="continue"/>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sz w:val="24"/>
                <w:szCs w:val="24"/>
                <w:vertAlign w:val="baseline"/>
                <w:lang w:val="en-US" w:eastAsia="zh-CN"/>
              </w:rPr>
            </w:pPr>
          </w:p>
        </w:tc>
        <w:tc>
          <w:tcPr>
            <w:tcW w:w="4759" w:type="dxa"/>
            <w:gridSpan w:val="4"/>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ascii="宋体" w:hAnsi="宋体" w:eastAsia="宋体" w:cs="宋体"/>
                <w:sz w:val="24"/>
                <w:szCs w:val="24"/>
              </w:rPr>
            </w:pPr>
            <w:r>
              <w:rPr>
                <w:rFonts w:hint="eastAsia" w:ascii="宋体" w:hAnsi="宋体" w:cs="宋体"/>
                <w:sz w:val="24"/>
                <w:szCs w:val="24"/>
                <w:lang w:val="en-US" w:eastAsia="zh-CN"/>
              </w:rPr>
              <w:t>3.</w:t>
            </w:r>
            <w:r>
              <w:rPr>
                <w:rFonts w:ascii="宋体" w:hAnsi="宋体" w:eastAsia="宋体" w:cs="宋体"/>
                <w:sz w:val="24"/>
                <w:szCs w:val="24"/>
              </w:rPr>
              <w:t>格式体例合规性</w:t>
            </w:r>
            <w:r>
              <w:rPr>
                <w:rFonts w:hint="eastAsia" w:ascii="宋体" w:hAnsi="宋体" w:cs="宋体"/>
                <w:sz w:val="24"/>
                <w:szCs w:val="24"/>
                <w:lang w:eastAsia="zh-CN"/>
              </w:rPr>
              <w:t>：</w:t>
            </w:r>
            <w:r>
              <w:rPr>
                <w:rFonts w:ascii="宋体" w:hAnsi="宋体" w:eastAsia="宋体" w:cs="宋体"/>
                <w:sz w:val="24"/>
                <w:szCs w:val="24"/>
              </w:rPr>
              <w:t>结构编排、层级设置、表述方式是否符合</w:t>
            </w:r>
            <w:r>
              <w:rPr>
                <w:rFonts w:hint="eastAsia" w:ascii="宋体" w:hAnsi="宋体" w:eastAsia="宋体" w:cs="宋体"/>
                <w:sz w:val="24"/>
                <w:szCs w:val="24"/>
                <w:lang w:val="en-US" w:eastAsia="zh-CN"/>
              </w:rPr>
              <w:t>评价规范开发工作</w:t>
            </w:r>
            <w:r>
              <w:rPr>
                <w:rFonts w:ascii="宋体" w:hAnsi="宋体" w:eastAsia="宋体" w:cs="宋体"/>
                <w:sz w:val="24"/>
                <w:szCs w:val="24"/>
              </w:rPr>
              <w:t>指引要求</w:t>
            </w:r>
          </w:p>
        </w:tc>
        <w:tc>
          <w:tcPr>
            <w:tcW w:w="1208"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□符合</w:t>
            </w:r>
          </w:p>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□不符合</w:t>
            </w:r>
          </w:p>
        </w:tc>
        <w:tc>
          <w:tcPr>
            <w:tcW w:w="1577"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351" w:type="dxa"/>
            <w:vMerge w:val="continue"/>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sz w:val="24"/>
                <w:szCs w:val="24"/>
                <w:vertAlign w:val="baseline"/>
                <w:lang w:val="en-US" w:eastAsia="zh-CN"/>
              </w:rPr>
            </w:pPr>
          </w:p>
        </w:tc>
        <w:tc>
          <w:tcPr>
            <w:tcW w:w="4759" w:type="dxa"/>
            <w:gridSpan w:val="4"/>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ascii="宋体" w:hAnsi="宋体" w:eastAsia="宋体" w:cs="宋体"/>
                <w:sz w:val="24"/>
                <w:szCs w:val="24"/>
              </w:rPr>
            </w:pPr>
            <w:r>
              <w:rPr>
                <w:rFonts w:hint="eastAsia" w:ascii="宋体" w:hAnsi="宋体" w:cs="宋体"/>
                <w:sz w:val="24"/>
                <w:szCs w:val="24"/>
                <w:lang w:val="en-US" w:eastAsia="zh-CN"/>
              </w:rPr>
              <w:t>4.</w:t>
            </w:r>
            <w:r>
              <w:rPr>
                <w:rFonts w:ascii="宋体" w:hAnsi="宋体" w:eastAsia="宋体" w:cs="宋体"/>
                <w:sz w:val="24"/>
                <w:szCs w:val="24"/>
              </w:rPr>
              <w:t>内容逻辑合理性</w:t>
            </w:r>
            <w:r>
              <w:rPr>
                <w:rFonts w:hint="eastAsia" w:ascii="宋体" w:hAnsi="宋体" w:cs="宋体"/>
                <w:sz w:val="24"/>
                <w:szCs w:val="24"/>
                <w:lang w:eastAsia="zh-CN"/>
              </w:rPr>
              <w:t>：</w:t>
            </w:r>
            <w:r>
              <w:rPr>
                <w:rFonts w:ascii="宋体" w:hAnsi="宋体" w:eastAsia="宋体" w:cs="宋体"/>
                <w:sz w:val="24"/>
                <w:szCs w:val="24"/>
              </w:rPr>
              <w:t>职业功能、工作内容、技能要求、相关知识之间逻辑是否对应，等级划分是否科学</w:t>
            </w:r>
          </w:p>
        </w:tc>
        <w:tc>
          <w:tcPr>
            <w:tcW w:w="1208"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□符合</w:t>
            </w:r>
          </w:p>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□不符合</w:t>
            </w:r>
          </w:p>
        </w:tc>
        <w:tc>
          <w:tcPr>
            <w:tcW w:w="1577"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351" w:type="dxa"/>
            <w:vMerge w:val="restart"/>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sz w:val="24"/>
                <w:szCs w:val="24"/>
                <w:vertAlign w:val="baseline"/>
                <w:lang w:val="en-US" w:eastAsia="zh-CN"/>
              </w:rPr>
            </w:pPr>
            <w:r>
              <w:rPr>
                <w:rFonts w:hint="eastAsia" w:ascii="宋体" w:hAnsi="宋体" w:cs="宋体"/>
                <w:sz w:val="24"/>
                <w:szCs w:val="24"/>
                <w:lang w:val="en-US" w:eastAsia="zh-CN"/>
              </w:rPr>
              <w:t>编制原则</w:t>
            </w:r>
          </w:p>
        </w:tc>
        <w:tc>
          <w:tcPr>
            <w:tcW w:w="4759" w:type="dxa"/>
            <w:gridSpan w:val="4"/>
            <w:shd w:val="clear" w:color="auto" w:fill="auto"/>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宋体" w:hAnsi="宋体" w:eastAsia="宋体" w:cs="宋体"/>
                <w:b w:val="0"/>
                <w:bCs w:val="0"/>
                <w:color w:val="auto"/>
                <w:sz w:val="24"/>
                <w:szCs w:val="24"/>
                <w:vertAlign w:val="baseline"/>
                <w:lang w:val="en-US" w:eastAsia="zh-CN"/>
              </w:rPr>
            </w:pPr>
            <w:r>
              <w:rPr>
                <w:rFonts w:hint="eastAsia" w:ascii="宋体" w:hAnsi="宋体" w:cs="宋体"/>
                <w:sz w:val="24"/>
                <w:szCs w:val="24"/>
                <w:lang w:val="en-US" w:eastAsia="zh-CN"/>
              </w:rPr>
              <w:t>1.整体性原则：围绕我省产业趋势与企业用人需求的整体状况，突出该职业的主流技术、主要技能要求，兼顾行业间可能存在的差异和企业技能岗位实际需要。技术技能水平原则上不低于国家职业标准</w:t>
            </w:r>
          </w:p>
        </w:tc>
        <w:tc>
          <w:tcPr>
            <w:tcW w:w="1208"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□符合</w:t>
            </w:r>
          </w:p>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□不符合</w:t>
            </w:r>
          </w:p>
        </w:tc>
        <w:tc>
          <w:tcPr>
            <w:tcW w:w="1577" w:type="dxa"/>
            <w:vMerge w:val="restart"/>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351" w:type="dxa"/>
            <w:vMerge w:val="continue"/>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sz w:val="24"/>
                <w:szCs w:val="24"/>
                <w:vertAlign w:val="baseline"/>
                <w:lang w:val="en-US" w:eastAsia="zh-CN"/>
              </w:rPr>
            </w:pPr>
          </w:p>
        </w:tc>
        <w:tc>
          <w:tcPr>
            <w:tcW w:w="4759" w:type="dxa"/>
            <w:gridSpan w:val="4"/>
            <w:shd w:val="clear" w:color="auto" w:fill="auto"/>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2.等级性原则：综合考量从业人员职业活动范围的宽窄、工作责任的大小、工作难度的高低、技术技能复杂程度等因素划分职业技能等级</w:t>
            </w:r>
          </w:p>
        </w:tc>
        <w:tc>
          <w:tcPr>
            <w:tcW w:w="1208"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□符合</w:t>
            </w:r>
          </w:p>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□不符合</w:t>
            </w:r>
          </w:p>
        </w:tc>
        <w:tc>
          <w:tcPr>
            <w:tcW w:w="1577" w:type="dxa"/>
            <w:vMerge w:val="continue"/>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351" w:type="dxa"/>
            <w:vMerge w:val="continue"/>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sz w:val="24"/>
                <w:szCs w:val="24"/>
                <w:vertAlign w:val="baseline"/>
                <w:lang w:val="en-US" w:eastAsia="zh-CN"/>
              </w:rPr>
            </w:pPr>
          </w:p>
        </w:tc>
        <w:tc>
          <w:tcPr>
            <w:tcW w:w="4759" w:type="dxa"/>
            <w:gridSpan w:val="4"/>
            <w:shd w:val="clear" w:color="auto" w:fill="auto"/>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3.规范性原则：行业企业评价规范的内容结构、表述方法应符合本指引要求；文字描述应简洁明确且无歧义，所用专业术语与文字符号应符合现行国家技术标准</w:t>
            </w:r>
          </w:p>
        </w:tc>
        <w:tc>
          <w:tcPr>
            <w:tcW w:w="1208"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□符合</w:t>
            </w:r>
          </w:p>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□不符合</w:t>
            </w:r>
          </w:p>
        </w:tc>
        <w:tc>
          <w:tcPr>
            <w:tcW w:w="1577" w:type="dxa"/>
            <w:vMerge w:val="continue"/>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351" w:type="dxa"/>
            <w:vMerge w:val="continue"/>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sz w:val="24"/>
                <w:szCs w:val="24"/>
                <w:vertAlign w:val="baseline"/>
                <w:lang w:val="en-US" w:eastAsia="zh-CN"/>
              </w:rPr>
            </w:pPr>
          </w:p>
        </w:tc>
        <w:tc>
          <w:tcPr>
            <w:tcW w:w="4759" w:type="dxa"/>
            <w:gridSpan w:val="4"/>
            <w:shd w:val="clear" w:color="auto" w:fill="auto"/>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4.实用性原则：对接产业升级需求、企业用人导向、岗位能力标准及院校技能人才培养目标，切实提升评价结果与市场需求的契合度</w:t>
            </w:r>
          </w:p>
        </w:tc>
        <w:tc>
          <w:tcPr>
            <w:tcW w:w="1208"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□符合</w:t>
            </w:r>
          </w:p>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□不符合</w:t>
            </w:r>
          </w:p>
        </w:tc>
        <w:tc>
          <w:tcPr>
            <w:tcW w:w="1577" w:type="dxa"/>
            <w:vMerge w:val="continue"/>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351" w:type="dxa"/>
            <w:vMerge w:val="continue"/>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sz w:val="24"/>
                <w:szCs w:val="24"/>
                <w:vertAlign w:val="baseline"/>
                <w:lang w:val="en-US" w:eastAsia="zh-CN"/>
              </w:rPr>
            </w:pPr>
          </w:p>
        </w:tc>
        <w:tc>
          <w:tcPr>
            <w:tcW w:w="4759" w:type="dxa"/>
            <w:gridSpan w:val="4"/>
            <w:shd w:val="clear" w:color="auto" w:fill="auto"/>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5.可操作性原则：内容应力求具体化、可度量、可检验，便于实施</w:t>
            </w:r>
          </w:p>
        </w:tc>
        <w:tc>
          <w:tcPr>
            <w:tcW w:w="1208"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□符合</w:t>
            </w:r>
          </w:p>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□不符合</w:t>
            </w:r>
          </w:p>
        </w:tc>
        <w:tc>
          <w:tcPr>
            <w:tcW w:w="1577" w:type="dxa"/>
            <w:vMerge w:val="continue"/>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351" w:type="dxa"/>
            <w:vMerge w:val="restart"/>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编制内容</w:t>
            </w:r>
          </w:p>
        </w:tc>
        <w:tc>
          <w:tcPr>
            <w:tcW w:w="4759" w:type="dxa"/>
            <w:gridSpan w:val="4"/>
            <w:shd w:val="clear" w:color="auto" w:fill="auto"/>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4"/>
                <w:szCs w:val="24"/>
                <w:vertAlign w:val="baseline"/>
                <w:lang w:val="en-US" w:eastAsia="zh-CN"/>
              </w:rPr>
            </w:pPr>
            <w:r>
              <w:rPr>
                <w:rFonts w:hint="eastAsia" w:ascii="宋体" w:hAnsi="宋体" w:cs="宋体"/>
                <w:sz w:val="24"/>
                <w:szCs w:val="24"/>
                <w:lang w:val="en-US" w:eastAsia="zh-CN"/>
              </w:rPr>
              <w:t>1.</w:t>
            </w:r>
            <w:r>
              <w:rPr>
                <w:rFonts w:hint="eastAsia" w:ascii="宋体" w:hAnsi="宋体" w:eastAsia="宋体" w:cs="宋体"/>
                <w:sz w:val="24"/>
                <w:szCs w:val="24"/>
                <w:lang w:val="en-US" w:eastAsia="zh-CN"/>
              </w:rPr>
              <w:t>开发单位与</w:t>
            </w:r>
            <w:r>
              <w:rPr>
                <w:rFonts w:hint="eastAsia" w:ascii="宋体" w:hAnsi="宋体" w:eastAsia="宋体" w:cs="宋体"/>
                <w:sz w:val="24"/>
                <w:szCs w:val="24"/>
              </w:rPr>
              <w:t>职业匹配</w:t>
            </w:r>
            <w:r>
              <w:rPr>
                <w:rFonts w:hint="eastAsia" w:ascii="宋体" w:hAnsi="宋体" w:eastAsia="宋体" w:cs="宋体"/>
                <w:sz w:val="24"/>
                <w:szCs w:val="24"/>
                <w:lang w:val="en-US" w:eastAsia="zh-CN"/>
              </w:rPr>
              <w:t>度</w:t>
            </w:r>
            <w:r>
              <w:rPr>
                <w:rFonts w:hint="eastAsia" w:ascii="宋体" w:hAnsi="宋体" w:cs="宋体"/>
                <w:sz w:val="24"/>
                <w:szCs w:val="24"/>
                <w:lang w:val="en-US" w:eastAsia="zh-CN"/>
              </w:rPr>
              <w:t>：</w:t>
            </w:r>
            <w:r>
              <w:rPr>
                <w:rFonts w:hint="eastAsia" w:ascii="宋体" w:hAnsi="宋体" w:eastAsia="宋体" w:cs="宋体"/>
                <w:color w:val="auto"/>
                <w:sz w:val="24"/>
                <w:szCs w:val="24"/>
                <w:vertAlign w:val="baseline"/>
                <w:lang w:val="en-US" w:eastAsia="zh-CN"/>
              </w:rPr>
              <w:t>开发职业（工种）是否属于开发单位主营业务</w:t>
            </w:r>
            <w:r>
              <w:rPr>
                <w:rFonts w:hint="eastAsia" w:ascii="宋体" w:hAnsi="宋体" w:cs="宋体"/>
                <w:color w:val="auto"/>
                <w:sz w:val="24"/>
                <w:szCs w:val="24"/>
                <w:vertAlign w:val="baseline"/>
                <w:lang w:val="en-US" w:eastAsia="zh-CN"/>
              </w:rPr>
              <w:t>或主管职责</w:t>
            </w:r>
            <w:r>
              <w:rPr>
                <w:rFonts w:hint="eastAsia" w:ascii="宋体" w:hAnsi="宋体" w:eastAsia="宋体" w:cs="宋体"/>
                <w:color w:val="auto"/>
                <w:sz w:val="24"/>
                <w:szCs w:val="24"/>
                <w:vertAlign w:val="baseline"/>
                <w:lang w:val="en-US" w:eastAsia="zh-CN"/>
              </w:rPr>
              <w:t>范围</w:t>
            </w:r>
            <w:r>
              <w:rPr>
                <w:rFonts w:hint="eastAsia" w:ascii="宋体" w:hAnsi="宋体" w:cs="宋体"/>
                <w:color w:val="auto"/>
                <w:sz w:val="24"/>
                <w:szCs w:val="24"/>
                <w:vertAlign w:val="baseline"/>
                <w:lang w:val="en-US" w:eastAsia="zh-CN"/>
              </w:rPr>
              <w:t>之内</w:t>
            </w:r>
          </w:p>
        </w:tc>
        <w:tc>
          <w:tcPr>
            <w:tcW w:w="1208"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□符合</w:t>
            </w:r>
          </w:p>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□不符合</w:t>
            </w:r>
          </w:p>
        </w:tc>
        <w:tc>
          <w:tcPr>
            <w:tcW w:w="1577"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351" w:type="dxa"/>
            <w:vMerge w:val="continue"/>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cs="宋体"/>
                <w:color w:val="auto"/>
                <w:sz w:val="24"/>
                <w:szCs w:val="24"/>
                <w:vertAlign w:val="baseline"/>
                <w:lang w:val="en-US" w:eastAsia="zh-CN"/>
              </w:rPr>
            </w:pPr>
          </w:p>
        </w:tc>
        <w:tc>
          <w:tcPr>
            <w:tcW w:w="4759" w:type="dxa"/>
            <w:gridSpan w:val="4"/>
            <w:shd w:val="clear" w:color="auto" w:fill="auto"/>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ascii="宋体" w:hAnsi="宋体" w:eastAsia="宋体" w:cs="宋体"/>
                <w:sz w:val="24"/>
                <w:szCs w:val="24"/>
              </w:rPr>
            </w:pPr>
            <w:r>
              <w:rPr>
                <w:rFonts w:hint="eastAsia" w:ascii="宋体" w:hAnsi="宋体" w:cs="宋体"/>
                <w:sz w:val="24"/>
                <w:szCs w:val="24"/>
                <w:lang w:val="en-US" w:eastAsia="zh-CN"/>
              </w:rPr>
              <w:t>2.</w:t>
            </w:r>
            <w:r>
              <w:rPr>
                <w:rFonts w:ascii="宋体" w:hAnsi="宋体" w:eastAsia="宋体" w:cs="宋体"/>
                <w:sz w:val="24"/>
                <w:szCs w:val="24"/>
              </w:rPr>
              <w:t>技术水平适配性</w:t>
            </w:r>
            <w:r>
              <w:rPr>
                <w:rFonts w:hint="eastAsia" w:ascii="宋体" w:hAnsi="宋体" w:cs="宋体"/>
                <w:sz w:val="24"/>
                <w:szCs w:val="24"/>
                <w:lang w:eastAsia="zh-CN"/>
              </w:rPr>
              <w:t>：</w:t>
            </w:r>
            <w:r>
              <w:rPr>
                <w:rFonts w:ascii="宋体" w:hAnsi="宋体" w:eastAsia="宋体" w:cs="宋体"/>
                <w:sz w:val="24"/>
                <w:szCs w:val="24"/>
              </w:rPr>
              <w:t>技能要求是否符合当前岗位技术发展水平，是否体现主流技术工艺与行业通用技能</w:t>
            </w:r>
          </w:p>
        </w:tc>
        <w:tc>
          <w:tcPr>
            <w:tcW w:w="1208"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□符合</w:t>
            </w:r>
          </w:p>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□不符合</w:t>
            </w:r>
          </w:p>
        </w:tc>
        <w:tc>
          <w:tcPr>
            <w:tcW w:w="1577"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351" w:type="dxa"/>
            <w:vMerge w:val="continue"/>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cs="宋体"/>
                <w:color w:val="auto"/>
                <w:sz w:val="24"/>
                <w:szCs w:val="24"/>
                <w:vertAlign w:val="baseline"/>
                <w:lang w:val="en-US" w:eastAsia="zh-CN"/>
              </w:rPr>
            </w:pPr>
          </w:p>
        </w:tc>
        <w:tc>
          <w:tcPr>
            <w:tcW w:w="4759" w:type="dxa"/>
            <w:gridSpan w:val="4"/>
            <w:shd w:val="clear" w:color="auto" w:fill="auto"/>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ascii="宋体" w:hAnsi="宋体" w:eastAsia="宋体" w:cs="宋体"/>
                <w:sz w:val="24"/>
                <w:szCs w:val="24"/>
              </w:rPr>
            </w:pPr>
            <w:r>
              <w:rPr>
                <w:rFonts w:hint="eastAsia" w:ascii="宋体" w:hAnsi="宋体" w:cs="宋体"/>
                <w:sz w:val="24"/>
                <w:szCs w:val="24"/>
                <w:lang w:val="en-US" w:eastAsia="zh-CN"/>
              </w:rPr>
              <w:t>3.工作要求合理性：</w:t>
            </w:r>
            <w:r>
              <w:rPr>
                <w:rFonts w:ascii="宋体" w:hAnsi="宋体" w:eastAsia="宋体" w:cs="宋体"/>
                <w:sz w:val="24"/>
                <w:szCs w:val="24"/>
              </w:rPr>
              <w:t>是否反映岗位真实工作场景与技能需求</w:t>
            </w:r>
          </w:p>
        </w:tc>
        <w:tc>
          <w:tcPr>
            <w:tcW w:w="1208"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□符合</w:t>
            </w:r>
          </w:p>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□不符合</w:t>
            </w:r>
          </w:p>
        </w:tc>
        <w:tc>
          <w:tcPr>
            <w:tcW w:w="1577"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351" w:type="dxa"/>
            <w:vMerge w:val="continue"/>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c>
          <w:tcPr>
            <w:tcW w:w="4759" w:type="dxa"/>
            <w:gridSpan w:val="4"/>
            <w:shd w:val="clear" w:color="auto" w:fill="auto"/>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4"/>
                <w:szCs w:val="24"/>
                <w:vertAlign w:val="baseline"/>
                <w:lang w:val="en-US" w:eastAsia="zh-CN"/>
              </w:rPr>
            </w:pPr>
            <w:r>
              <w:rPr>
                <w:rFonts w:hint="eastAsia" w:ascii="宋体" w:hAnsi="宋体" w:cs="宋体"/>
                <w:sz w:val="24"/>
                <w:szCs w:val="24"/>
                <w:lang w:val="en-US" w:eastAsia="zh-CN"/>
              </w:rPr>
              <w:t>4.</w:t>
            </w:r>
            <w:r>
              <w:rPr>
                <w:rFonts w:ascii="宋体" w:hAnsi="宋体" w:eastAsia="宋体" w:cs="宋体"/>
                <w:sz w:val="24"/>
                <w:szCs w:val="24"/>
              </w:rPr>
              <w:t>内容可操作性</w:t>
            </w:r>
            <w:r>
              <w:rPr>
                <w:rFonts w:hint="eastAsia" w:ascii="宋体" w:hAnsi="宋体" w:cs="宋体"/>
                <w:sz w:val="24"/>
                <w:szCs w:val="24"/>
                <w:lang w:eastAsia="zh-CN"/>
              </w:rPr>
              <w:t>：</w:t>
            </w:r>
            <w:r>
              <w:rPr>
                <w:rFonts w:ascii="宋体" w:hAnsi="宋体" w:eastAsia="宋体" w:cs="宋体"/>
                <w:sz w:val="24"/>
                <w:szCs w:val="24"/>
              </w:rPr>
              <w:t>规范内容是否对试题命制、考核实施具有明确的指导作用，评价要素是否清晰可落地</w:t>
            </w:r>
          </w:p>
        </w:tc>
        <w:tc>
          <w:tcPr>
            <w:tcW w:w="1208"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□符合</w:t>
            </w:r>
          </w:p>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□不符合</w:t>
            </w:r>
          </w:p>
        </w:tc>
        <w:tc>
          <w:tcPr>
            <w:tcW w:w="1577"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351" w:type="dxa"/>
            <w:vMerge w:val="continue"/>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c>
          <w:tcPr>
            <w:tcW w:w="4759" w:type="dxa"/>
            <w:gridSpan w:val="4"/>
            <w:shd w:val="clear" w:color="auto" w:fill="auto"/>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5.</w:t>
            </w:r>
            <w:r>
              <w:rPr>
                <w:rFonts w:hint="eastAsia" w:ascii="宋体" w:hAnsi="宋体" w:eastAsia="宋体" w:cs="宋体"/>
                <w:color w:val="auto"/>
                <w:sz w:val="24"/>
                <w:szCs w:val="24"/>
                <w:vertAlign w:val="baseline"/>
                <w:lang w:val="en-US" w:eastAsia="zh-CN"/>
              </w:rPr>
              <w:t>试题开发指导性</w:t>
            </w:r>
            <w:r>
              <w:rPr>
                <w:rFonts w:hint="eastAsia" w:ascii="宋体" w:hAnsi="宋体" w:cs="宋体"/>
                <w:color w:val="auto"/>
                <w:sz w:val="24"/>
                <w:szCs w:val="24"/>
                <w:vertAlign w:val="baseline"/>
                <w:lang w:val="en-US" w:eastAsia="zh-CN"/>
              </w:rPr>
              <w:t>：</w:t>
            </w:r>
            <w:r>
              <w:rPr>
                <w:rFonts w:hint="eastAsia" w:ascii="宋体" w:hAnsi="宋体" w:eastAsia="宋体" w:cs="宋体"/>
                <w:color w:val="auto"/>
                <w:sz w:val="24"/>
                <w:szCs w:val="24"/>
                <w:vertAlign w:val="baseline"/>
                <w:lang w:val="en-US" w:eastAsia="zh-CN"/>
              </w:rPr>
              <w:t>是否与产业发展、工艺更新、岗位变化相适应；是否与院校微专业、微课程、微证书体系及企业岗位能力需求有效衔接</w:t>
            </w:r>
          </w:p>
        </w:tc>
        <w:tc>
          <w:tcPr>
            <w:tcW w:w="1208"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□符合</w:t>
            </w:r>
          </w:p>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□不符合</w:t>
            </w:r>
          </w:p>
        </w:tc>
        <w:tc>
          <w:tcPr>
            <w:tcW w:w="1577" w:type="dxa"/>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95" w:type="dxa"/>
            <w:gridSpan w:val="7"/>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黑体" w:hAnsi="黑体" w:eastAsia="黑体" w:cs="黑体"/>
                <w:b/>
                <w:bCs/>
                <w:color w:val="auto"/>
                <w:sz w:val="24"/>
                <w:szCs w:val="24"/>
                <w:vertAlign w:val="baseline"/>
                <w:lang w:val="en-US" w:eastAsia="zh-CN"/>
              </w:rPr>
            </w:pPr>
            <w:r>
              <w:rPr>
                <w:rFonts w:hint="eastAsia" w:ascii="黑体" w:hAnsi="黑体" w:eastAsia="黑体" w:cs="黑体"/>
                <w:b w:val="0"/>
                <w:bCs w:val="0"/>
                <w:color w:val="auto"/>
                <w:sz w:val="24"/>
                <w:szCs w:val="24"/>
                <w:vertAlign w:val="baseline"/>
                <w:lang w:val="en-US" w:eastAsia="zh-CN"/>
              </w:rPr>
              <w:t>四、审定结论</w:t>
            </w:r>
            <w:r>
              <w:rPr>
                <w:rFonts w:hint="eastAsia" w:ascii="宋体" w:hAnsi="宋体" w:cs="宋体"/>
                <w:color w:val="auto"/>
                <w:sz w:val="24"/>
                <w:szCs w:val="24"/>
                <w:vertAlign w:val="baseline"/>
                <w:lang w:val="en-US" w:eastAsia="zh-CN"/>
              </w:rPr>
              <w:t>（可另附页）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5" w:hRule="atLeast"/>
          <w:jc w:val="center"/>
        </w:trPr>
        <w:tc>
          <w:tcPr>
            <w:tcW w:w="8895" w:type="dxa"/>
            <w:gridSpan w:val="7"/>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440" w:lineRule="exact"/>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经对</w:t>
            </w:r>
            <w:r>
              <w:rPr>
                <w:rFonts w:hint="eastAsia" w:ascii="宋体" w:hAnsi="宋体" w:eastAsia="宋体" w:cs="宋体"/>
                <w:color w:val="auto"/>
                <w:sz w:val="24"/>
                <w:szCs w:val="24"/>
                <w:u w:val="single"/>
                <w:vertAlign w:val="baseline"/>
                <w:lang w:val="en-US" w:eastAsia="zh-CN"/>
              </w:rPr>
              <w:t xml:space="preserve">               </w:t>
            </w:r>
            <w:r>
              <w:rPr>
                <w:rFonts w:hint="eastAsia" w:ascii="宋体" w:hAnsi="宋体" w:eastAsia="宋体" w:cs="宋体"/>
                <w:color w:val="auto"/>
                <w:sz w:val="24"/>
                <w:szCs w:val="24"/>
                <w:vertAlign w:val="baseline"/>
                <w:lang w:val="en-US" w:eastAsia="zh-CN"/>
              </w:rPr>
              <w:t>行业企业评价规范审核，专家组一致形成以下结论：</w:t>
            </w:r>
          </w:p>
          <w:p>
            <w:pPr>
              <w:keepNext w:val="0"/>
              <w:keepLines w:val="0"/>
              <w:pageBreakBefore w:val="0"/>
              <w:widowControl w:val="0"/>
              <w:kinsoku/>
              <w:wordWrap/>
              <w:overflowPunct/>
              <w:topLinePunct w:val="0"/>
              <w:autoSpaceDE/>
              <w:autoSpaceDN/>
              <w:bidi w:val="0"/>
              <w:adjustRightInd/>
              <w:snapToGrid w:val="0"/>
              <w:spacing w:line="440" w:lineRule="exact"/>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□通过。</w:t>
            </w:r>
            <w:r>
              <w:rPr>
                <w:rFonts w:hint="eastAsia" w:ascii="宋体" w:hAnsi="宋体" w:eastAsia="宋体" w:cs="宋体"/>
                <w:color w:val="auto"/>
                <w:sz w:val="24"/>
                <w:szCs w:val="24"/>
                <w:vertAlign w:val="baseline"/>
                <w:lang w:val="en-US" w:eastAsia="zh-CN"/>
              </w:rPr>
              <w:t>该评价规范符合《行业企业评价规范开发工作指引（试行）》要求，但在上述审定要点中存在</w:t>
            </w:r>
            <w:r>
              <w:rPr>
                <w:rFonts w:hint="eastAsia" w:ascii="宋体" w:hAnsi="宋体" w:eastAsia="宋体" w:cs="宋体"/>
                <w:color w:val="auto"/>
                <w:sz w:val="24"/>
                <w:szCs w:val="24"/>
                <w:u w:val="single"/>
                <w:vertAlign w:val="baseline"/>
                <w:lang w:val="en-US" w:eastAsia="zh-CN"/>
              </w:rPr>
              <w:t xml:space="preserve">    </w:t>
            </w:r>
            <w:r>
              <w:rPr>
                <w:rFonts w:hint="eastAsia" w:ascii="宋体" w:hAnsi="宋体" w:eastAsia="宋体" w:cs="宋体"/>
                <w:color w:val="auto"/>
                <w:sz w:val="24"/>
                <w:szCs w:val="24"/>
                <w:vertAlign w:val="baseline"/>
                <w:lang w:val="en-US" w:eastAsia="zh-CN"/>
              </w:rPr>
              <w:t>项“需修改”内容。请</w:t>
            </w:r>
            <w:r>
              <w:rPr>
                <w:rFonts w:hint="eastAsia" w:ascii="宋体" w:hAnsi="宋体" w:cs="宋体"/>
                <w:color w:val="auto"/>
                <w:sz w:val="24"/>
                <w:szCs w:val="24"/>
                <w:vertAlign w:val="baseline"/>
                <w:lang w:val="en-US" w:eastAsia="zh-CN"/>
              </w:rPr>
              <w:t>开发</w:t>
            </w:r>
            <w:r>
              <w:rPr>
                <w:rFonts w:hint="eastAsia" w:ascii="宋体" w:hAnsi="宋体" w:eastAsia="宋体" w:cs="宋体"/>
                <w:color w:val="auto"/>
                <w:sz w:val="24"/>
                <w:szCs w:val="24"/>
                <w:vertAlign w:val="baseline"/>
                <w:lang w:val="en-US" w:eastAsia="zh-CN"/>
              </w:rPr>
              <w:t>单位按专家意见修改，修改稿送专家组长复审确认。</w:t>
            </w:r>
          </w:p>
          <w:p>
            <w:pPr>
              <w:keepNext w:val="0"/>
              <w:keepLines w:val="0"/>
              <w:pageBreakBefore w:val="0"/>
              <w:widowControl w:val="0"/>
              <w:kinsoku/>
              <w:wordWrap/>
              <w:overflowPunct/>
              <w:topLinePunct w:val="0"/>
              <w:autoSpaceDE/>
              <w:autoSpaceDN/>
              <w:bidi w:val="0"/>
              <w:adjustRightInd/>
              <w:snapToGrid w:val="0"/>
              <w:spacing w:line="440" w:lineRule="exact"/>
              <w:jc w:val="both"/>
              <w:textAlignment w:val="auto"/>
              <w:rPr>
                <w:rFonts w:hint="eastAsia" w:ascii="宋体" w:hAnsi="宋体" w:eastAsia="宋体" w:cs="宋体"/>
                <w:color w:val="auto"/>
                <w:sz w:val="24"/>
                <w:szCs w:val="24"/>
                <w:u w:val="single"/>
                <w:vertAlign w:val="baseline"/>
                <w:lang w:val="en-US" w:eastAsia="zh-CN"/>
              </w:rPr>
            </w:pPr>
            <w:r>
              <w:rPr>
                <w:rFonts w:hint="eastAsia" w:ascii="宋体" w:hAnsi="宋体" w:eastAsia="宋体" w:cs="宋体"/>
                <w:b/>
                <w:bCs/>
                <w:color w:val="auto"/>
                <w:sz w:val="24"/>
                <w:szCs w:val="24"/>
                <w:vertAlign w:val="baseline"/>
                <w:lang w:val="en-US" w:eastAsia="zh-CN"/>
              </w:rPr>
              <w:t>□不通过。</w:t>
            </w:r>
            <w:r>
              <w:rPr>
                <w:rFonts w:hint="eastAsia" w:ascii="宋体" w:hAnsi="宋体" w:eastAsia="宋体" w:cs="宋体"/>
                <w:color w:val="auto"/>
                <w:sz w:val="24"/>
                <w:szCs w:val="24"/>
                <w:vertAlign w:val="baseline"/>
                <w:lang w:val="en-US" w:eastAsia="zh-CN"/>
              </w:rPr>
              <w:t>该评价规范存在</w:t>
            </w:r>
            <w:r>
              <w:rPr>
                <w:rFonts w:hint="eastAsia" w:ascii="宋体" w:hAnsi="宋体" w:eastAsia="宋体" w:cs="宋体"/>
                <w:color w:val="auto"/>
                <w:sz w:val="24"/>
                <w:szCs w:val="24"/>
                <w:u w:val="single"/>
                <w:vertAlign w:val="baseline"/>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440" w:lineRule="exact"/>
              <w:jc w:val="both"/>
              <w:textAlignment w:val="auto"/>
              <w:rPr>
                <w:rFonts w:hint="eastAsia" w:ascii="宋体" w:hAnsi="宋体" w:eastAsia="宋体" w:cs="宋体"/>
                <w:color w:val="auto"/>
                <w:sz w:val="24"/>
                <w:szCs w:val="24"/>
                <w:u w:val="single"/>
                <w:vertAlign w:val="baseline"/>
                <w:lang w:val="en-US" w:eastAsia="zh-CN"/>
              </w:rPr>
            </w:pPr>
            <w:r>
              <w:rPr>
                <w:rFonts w:hint="eastAsia" w:ascii="宋体" w:hAnsi="宋体" w:eastAsia="宋体" w:cs="宋体"/>
                <w:color w:val="auto"/>
                <w:sz w:val="24"/>
                <w:szCs w:val="24"/>
                <w:u w:val="single"/>
                <w:vertAlign w:val="baseline"/>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440" w:lineRule="exact"/>
              <w:jc w:val="both"/>
              <w:textAlignment w:val="auto"/>
              <w:rPr>
                <w:rFonts w:hint="eastAsia" w:ascii="宋体" w:hAnsi="宋体" w:eastAsia="宋体" w:cs="宋体"/>
                <w:color w:val="auto"/>
                <w:sz w:val="24"/>
                <w:szCs w:val="24"/>
                <w:u w:val="single"/>
                <w:vertAlign w:val="baseline"/>
                <w:lang w:val="en-US" w:eastAsia="zh-CN"/>
              </w:rPr>
            </w:pPr>
            <w:r>
              <w:rPr>
                <w:rFonts w:hint="eastAsia" w:ascii="宋体" w:hAnsi="宋体" w:eastAsia="宋体" w:cs="宋体"/>
                <w:color w:val="auto"/>
                <w:sz w:val="24"/>
                <w:szCs w:val="24"/>
                <w:u w:val="single"/>
                <w:vertAlign w:val="baseline"/>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440" w:lineRule="exact"/>
              <w:jc w:val="both"/>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u w:val="single"/>
                <w:vertAlign w:val="baseline"/>
                <w:lang w:val="en-US" w:eastAsia="zh-CN"/>
              </w:rPr>
              <w:t xml:space="preserve">                                                            ）</w:t>
            </w:r>
            <w:r>
              <w:rPr>
                <w:rFonts w:hint="eastAsia" w:ascii="宋体" w:hAnsi="宋体" w:eastAsia="宋体" w:cs="宋体"/>
                <w:color w:val="auto"/>
                <w:sz w:val="24"/>
                <w:szCs w:val="24"/>
                <w:vertAlign w:val="baseline"/>
                <w:lang w:val="en-US" w:eastAsia="zh-CN"/>
              </w:rPr>
              <w:t>等重大问题，不符合核心编制</w:t>
            </w:r>
            <w:r>
              <w:rPr>
                <w:rFonts w:hint="eastAsia" w:ascii="宋体" w:hAnsi="宋体" w:cs="宋体"/>
                <w:color w:val="auto"/>
                <w:sz w:val="24"/>
                <w:szCs w:val="24"/>
                <w:vertAlign w:val="baseline"/>
                <w:lang w:val="en-US" w:eastAsia="zh-CN"/>
              </w:rPr>
              <w:t>要求</w:t>
            </w:r>
            <w:r>
              <w:rPr>
                <w:rFonts w:hint="eastAsia" w:ascii="宋体" w:hAnsi="宋体" w:eastAsia="宋体" w:cs="宋体"/>
                <w:color w:val="auto"/>
                <w:sz w:val="24"/>
                <w:szCs w:val="24"/>
                <w:vertAlign w:val="baseline"/>
                <w:lang w:val="en-US" w:eastAsia="zh-CN"/>
              </w:rPr>
              <w:t>。建议重新调研论证后编写，并重新组织</w:t>
            </w:r>
            <w:r>
              <w:rPr>
                <w:rFonts w:hint="eastAsia" w:ascii="宋体" w:hAnsi="宋体" w:cs="宋体"/>
                <w:color w:val="auto"/>
                <w:sz w:val="24"/>
                <w:szCs w:val="24"/>
                <w:vertAlign w:val="baseline"/>
                <w:lang w:val="en-US" w:eastAsia="zh-CN"/>
              </w:rPr>
              <w:t>审定。</w:t>
            </w:r>
          </w:p>
          <w:p>
            <w:pPr>
              <w:keepNext w:val="0"/>
              <w:keepLines w:val="0"/>
              <w:pageBreakBefore w:val="0"/>
              <w:widowControl w:val="0"/>
              <w:kinsoku/>
              <w:wordWrap/>
              <w:overflowPunct/>
              <w:topLinePunct w:val="0"/>
              <w:autoSpaceDE/>
              <w:autoSpaceDN/>
              <w:bidi w:val="0"/>
              <w:adjustRightInd/>
              <w:snapToGrid w:val="0"/>
              <w:spacing w:line="440" w:lineRule="exact"/>
              <w:jc w:val="right"/>
              <w:textAlignment w:val="auto"/>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895" w:type="dxa"/>
            <w:gridSpan w:val="7"/>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黑体" w:hAnsi="黑体" w:eastAsia="黑体" w:cs="黑体"/>
                <w:b/>
                <w:bCs/>
                <w:color w:val="auto"/>
                <w:sz w:val="24"/>
                <w:szCs w:val="24"/>
                <w:vertAlign w:val="baseline"/>
                <w:lang w:val="en-US" w:eastAsia="zh-CN"/>
              </w:rPr>
            </w:pPr>
            <w:r>
              <w:rPr>
                <w:rFonts w:hint="eastAsia" w:ascii="黑体" w:hAnsi="黑体" w:eastAsia="黑体" w:cs="黑体"/>
                <w:b w:val="0"/>
                <w:bCs w:val="0"/>
                <w:color w:val="auto"/>
                <w:sz w:val="24"/>
                <w:szCs w:val="24"/>
                <w:vertAlign w:val="baseline"/>
                <w:lang w:val="en-US" w:eastAsia="zh-CN"/>
              </w:rPr>
              <w:t>五、审定专家签名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9" w:hRule="atLeast"/>
          <w:jc w:val="center"/>
        </w:trPr>
        <w:tc>
          <w:tcPr>
            <w:tcW w:w="8895" w:type="dxa"/>
            <w:gridSpan w:val="7"/>
            <w:noWrap w:val="0"/>
            <w:tcMar>
              <w:top w:w="-1" w:type="dxa"/>
              <w:left w:w="-1" w:type="dxa"/>
              <w:bottom w:w="-1" w:type="dxa"/>
              <w:right w:w="-1" w:type="dxa"/>
            </w:tcMar>
            <w:vAlign w:val="bottom"/>
          </w:tcPr>
          <w:p>
            <w:pPr>
              <w:keepNext w:val="0"/>
              <w:keepLines w:val="0"/>
              <w:pageBreakBefore w:val="0"/>
              <w:widowControl w:val="0"/>
              <w:kinsoku/>
              <w:wordWrap w:val="0"/>
              <w:overflowPunct/>
              <w:topLinePunct w:val="0"/>
              <w:autoSpaceDE/>
              <w:autoSpaceDN/>
              <w:bidi w:val="0"/>
              <w:adjustRightInd/>
              <w:snapToGrid w:val="0"/>
              <w:spacing w:line="240" w:lineRule="auto"/>
              <w:jc w:val="right"/>
              <w:textAlignment w:val="auto"/>
              <w:rPr>
                <w:rFonts w:hint="default"/>
                <w:lang w:val="en-US" w:eastAsia="zh-CN"/>
              </w:rPr>
            </w:pPr>
          </w:p>
          <w:p>
            <w:pPr>
              <w:pStyle w:val="2"/>
              <w:wordWrap/>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1650" w:type="dxa"/>
            <w:gridSpan w:val="2"/>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黑体" w:hAnsi="黑体" w:eastAsia="黑体" w:cs="黑体"/>
                <w:b w:val="0"/>
                <w:bCs w:val="0"/>
                <w:color w:val="auto"/>
                <w:sz w:val="24"/>
                <w:szCs w:val="24"/>
                <w:vertAlign w:val="baseline"/>
                <w:lang w:val="en-US" w:eastAsia="zh-CN"/>
              </w:rPr>
            </w:pPr>
            <w:r>
              <w:rPr>
                <w:rFonts w:hint="eastAsia" w:ascii="黑体" w:hAnsi="黑体" w:eastAsia="黑体" w:cs="黑体"/>
                <w:b w:val="0"/>
                <w:bCs w:val="0"/>
                <w:color w:val="auto"/>
                <w:sz w:val="24"/>
                <w:szCs w:val="24"/>
                <w:vertAlign w:val="baseline"/>
                <w:lang w:val="en-US" w:eastAsia="zh-CN"/>
              </w:rPr>
              <w:t>经办人员</w:t>
            </w:r>
          </w:p>
        </w:tc>
        <w:tc>
          <w:tcPr>
            <w:tcW w:w="7245" w:type="dxa"/>
            <w:gridSpan w:val="5"/>
            <w:noWrap w:val="0"/>
            <w:tcMar>
              <w:top w:w="-1" w:type="dxa"/>
              <w:left w:w="-1" w:type="dxa"/>
              <w:bottom w:w="-1" w:type="dxa"/>
              <w:right w:w="-1" w:type="dxa"/>
            </w:tcMar>
            <w:vAlign w:val="bottom"/>
          </w:tcPr>
          <w:p>
            <w:pPr>
              <w:jc w:val="both"/>
              <w:rPr>
                <w:rFonts w:hint="eastAsia"/>
                <w:sz w:val="30"/>
                <w:szCs w:val="3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1650" w:type="dxa"/>
            <w:gridSpan w:val="2"/>
            <w:noWrap w:val="0"/>
            <w:tcMar>
              <w:top w:w="-1" w:type="dxa"/>
              <w:left w:w="-1" w:type="dxa"/>
              <w:bottom w:w="-1" w:type="dxa"/>
              <w:right w:w="-1"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黑体" w:hAnsi="黑体" w:eastAsia="黑体" w:cs="黑体"/>
                <w:b w:val="0"/>
                <w:bCs w:val="0"/>
                <w:color w:val="auto"/>
                <w:sz w:val="24"/>
                <w:szCs w:val="24"/>
                <w:vertAlign w:val="baseline"/>
                <w:lang w:val="en-US" w:eastAsia="zh-CN"/>
              </w:rPr>
            </w:pPr>
            <w:r>
              <w:rPr>
                <w:rFonts w:hint="eastAsia" w:ascii="黑体" w:hAnsi="黑体" w:eastAsia="黑体" w:cs="黑体"/>
                <w:b w:val="0"/>
                <w:bCs w:val="0"/>
                <w:color w:val="auto"/>
                <w:sz w:val="24"/>
                <w:szCs w:val="24"/>
                <w:vertAlign w:val="baseline"/>
                <w:lang w:val="en-US" w:eastAsia="zh-CN"/>
              </w:rPr>
              <w:t>评审日期</w:t>
            </w:r>
          </w:p>
        </w:tc>
        <w:tc>
          <w:tcPr>
            <w:tcW w:w="7245" w:type="dxa"/>
            <w:gridSpan w:val="5"/>
            <w:noWrap w:val="0"/>
            <w:tcMar>
              <w:top w:w="-1" w:type="dxa"/>
              <w:left w:w="-1" w:type="dxa"/>
              <w:bottom w:w="-1" w:type="dxa"/>
              <w:right w:w="-1" w:type="dxa"/>
            </w:tcMar>
            <w:vAlign w:val="bottom"/>
          </w:tcPr>
          <w:p>
            <w:pPr>
              <w:jc w:val="center"/>
              <w:rPr>
                <w:rFonts w:hint="eastAsia"/>
                <w:sz w:val="30"/>
                <w:szCs w:val="30"/>
                <w:vertAlign w:val="baseline"/>
                <w:lang w:val="en-US" w:eastAsia="zh-CN"/>
              </w:rPr>
            </w:pPr>
            <w:r>
              <w:rPr>
                <w:rFonts w:hint="eastAsia"/>
                <w:sz w:val="30"/>
                <w:szCs w:val="30"/>
                <w:vertAlign w:val="baseline"/>
                <w:lang w:val="en-US" w:eastAsia="zh-CN"/>
              </w:rPr>
              <w:t>年    月    日</w:t>
            </w:r>
          </w:p>
        </w:tc>
      </w:tr>
    </w:tbl>
    <w:p>
      <w:pPr>
        <w:rPr>
          <w:rFonts w:hint="default"/>
          <w:lang w:val="en-US" w:eastAsia="zh-CN"/>
        </w:rPr>
      </w:pPr>
    </w:p>
    <w:p>
      <w:pPr>
        <w:rPr>
          <w:rFonts w:hint="default"/>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tbl>
      <w:tblPr>
        <w:tblStyle w:val="10"/>
        <w:tblW w:w="1405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96"/>
        <w:gridCol w:w="1200"/>
        <w:gridCol w:w="1133"/>
        <w:gridCol w:w="1080"/>
        <w:gridCol w:w="1096"/>
        <w:gridCol w:w="1560"/>
        <w:gridCol w:w="1316"/>
        <w:gridCol w:w="1257"/>
        <w:gridCol w:w="1664"/>
        <w:gridCol w:w="1347"/>
        <w:gridCol w:w="13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4054" w:type="dxa"/>
            <w:gridSpan w:val="11"/>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r>
              <w:rPr>
                <w:rFonts w:hint="eastAsia" w:ascii="黑体" w:hAnsi="黑体" w:eastAsia="黑体" w:cs="黑体"/>
                <w:i w:val="0"/>
                <w:iCs w:val="0"/>
                <w:color w:val="000000"/>
                <w:kern w:val="0"/>
                <w:sz w:val="32"/>
                <w:szCs w:val="32"/>
                <w:u w:val="none"/>
                <w:lang w:val="en-US" w:eastAsia="zh-CN" w:bidi="ar"/>
              </w:rPr>
              <w:t>附录5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1" w:hRule="atLeast"/>
        </w:trPr>
        <w:tc>
          <w:tcPr>
            <w:tcW w:w="14054" w:type="dxa"/>
            <w:gridSpan w:val="11"/>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创艺简标宋" w:hAnsi="创艺简标宋" w:eastAsia="创艺简标宋" w:cs="创艺简标宋"/>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行业企业评价规范申报统计表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4054" w:type="dxa"/>
            <w:gridSpan w:val="11"/>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填报地市（公章）：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评价机构全称</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职业编码</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职业名称</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工种名称</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评价规范等级</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同意申请报备日期</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申请备案日期</w:t>
            </w:r>
          </w:p>
        </w:tc>
        <w:tc>
          <w:tcPr>
            <w:tcW w:w="1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备案号</w:t>
            </w: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状态（更新/有国标）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6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6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6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4</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6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6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0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填表人：</w:t>
            </w:r>
          </w:p>
        </w:tc>
        <w:tc>
          <w:tcPr>
            <w:tcW w:w="120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3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8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复核人：</w:t>
            </w:r>
          </w:p>
        </w:tc>
        <w:tc>
          <w:tcPr>
            <w:tcW w:w="15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1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5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填报时间：</w:t>
            </w:r>
          </w:p>
        </w:tc>
        <w:tc>
          <w:tcPr>
            <w:tcW w:w="16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4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0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40" w:hRule="atLeast"/>
        </w:trPr>
        <w:tc>
          <w:tcPr>
            <w:tcW w:w="14054"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填表说明：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1.“同意申请报备日期”为广东省职业技能培训评价实名制系统中各级</w:t>
            </w:r>
            <w:r>
              <w:rPr>
                <w:rFonts w:hint="eastAsia" w:ascii="宋体" w:hAnsi="宋体" w:cs="宋体"/>
                <w:i w:val="0"/>
                <w:iCs w:val="0"/>
                <w:color w:val="000000"/>
                <w:kern w:val="0"/>
                <w:sz w:val="22"/>
                <w:szCs w:val="22"/>
                <w:u w:val="none"/>
                <w:lang w:val="en-US" w:eastAsia="zh-CN" w:bidi="ar"/>
              </w:rPr>
              <w:t>技能</w:t>
            </w:r>
            <w:r>
              <w:rPr>
                <w:rFonts w:hint="eastAsia" w:ascii="宋体" w:hAnsi="宋体" w:eastAsia="宋体" w:cs="宋体"/>
                <w:i w:val="0"/>
                <w:iCs w:val="0"/>
                <w:color w:val="000000"/>
                <w:kern w:val="0"/>
                <w:sz w:val="22"/>
                <w:szCs w:val="22"/>
                <w:u w:val="none"/>
                <w:lang w:val="en-US" w:eastAsia="zh-CN" w:bidi="ar"/>
              </w:rPr>
              <w:t>中心“备案确认通过日期”；“申请备案日期”为评价机构提交“申请日期”</w:t>
            </w:r>
            <w:r>
              <w:rPr>
                <w:rFonts w:hint="eastAsia" w:ascii="宋体" w:hAnsi="宋体" w:cs="宋体"/>
                <w:i w:val="0"/>
                <w:iCs w:val="0"/>
                <w:color w:val="000000"/>
                <w:kern w:val="0"/>
                <w:sz w:val="22"/>
                <w:szCs w:val="22"/>
                <w:u w:val="none"/>
                <w:lang w:val="en-US" w:eastAsia="zh-CN" w:bidi="ar"/>
              </w:rPr>
              <w:t>，格式为“年-月-日”，如“2026-08-01”</w:t>
            </w:r>
            <w:r>
              <w:rPr>
                <w:rFonts w:hint="eastAsia" w:ascii="宋体" w:hAnsi="宋体" w:eastAsia="宋体" w:cs="宋体"/>
                <w:i w:val="0"/>
                <w:iCs w:val="0"/>
                <w:color w:val="000000"/>
                <w:kern w:val="0"/>
                <w:sz w:val="22"/>
                <w:szCs w:val="22"/>
                <w:u w:val="none"/>
                <w:lang w:val="en-US" w:eastAsia="zh-CN" w:bidi="ar"/>
              </w:rPr>
              <w:t>；</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状态（更新/有国标）为非必填项。如遇（更新或者有国标）情况请注明。更新：指该企业已报备过评价规范，再增设新的等级或者修订评价规范重新报备。有国标：指企业根据相应的国家职业技能标准，结合企业工种（岗位）特殊要求，对职业功能、工作内容、技能要求和申报条件等进行适当调整；</w:t>
            </w:r>
          </w:p>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3.排序要求：先按评价机构全称升序排列，再按职业编码升序排列。</w:t>
            </w:r>
          </w:p>
        </w:tc>
      </w:tr>
    </w:tbl>
    <w:p>
      <w:pPr>
        <w:pStyle w:val="2"/>
        <w:rPr>
          <w:rFonts w:hint="default"/>
          <w:lang w:val="en-US" w:eastAsia="zh-CN"/>
        </w:rPr>
      </w:pPr>
    </w:p>
    <w:sectPr>
      <w:pgSz w:w="16838" w:h="11906" w:orient="landscape"/>
      <w:pgMar w:top="1361" w:right="1440" w:bottom="1134" w:left="1440" w:header="851" w:footer="992" w:gutter="0"/>
      <w:pgBorders>
        <w:top w:val="none" w:sz="0" w:space="0"/>
        <w:left w:val="none" w:sz="0" w:space="0"/>
        <w:bottom w:val="none" w:sz="0" w:space="0"/>
        <w:right w:val="none" w:sz="0" w:space="0"/>
      </w:pgBorders>
      <w:cols w:space="0" w:num="1"/>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DAF23191-E349-46AE-8E48-83F199725496}"/>
  </w:font>
  <w:font w:name="黑体">
    <w:panose1 w:val="02010609060101010101"/>
    <w:charset w:val="86"/>
    <w:family w:val="auto"/>
    <w:pitch w:val="default"/>
    <w:sig w:usb0="800002BF" w:usb1="38CF7CFA" w:usb2="00000016" w:usb3="00000000" w:csb0="00040001" w:csb1="00000000"/>
    <w:embedRegular r:id="rId2" w:fontKey="{83146A09-B27A-4D86-8C92-1222E189D5F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3" w:fontKey="{3FD6C617-0A9A-4CE1-857D-A1004C9F1D44}"/>
  </w:font>
  <w:font w:name="仿宋">
    <w:panose1 w:val="02010609060101010101"/>
    <w:charset w:val="86"/>
    <w:family w:val="auto"/>
    <w:pitch w:val="default"/>
    <w:sig w:usb0="800002BF" w:usb1="38CF7CFA" w:usb2="00000016" w:usb3="00000000" w:csb0="00040001" w:csb1="00000000"/>
    <w:embedRegular r:id="rId4" w:fontKey="{BE6991FD-3EBC-4063-85D0-59B8AAD1FE01}"/>
  </w:font>
  <w:font w:name="等线">
    <w:altName w:val="Arial Unicode MS"/>
    <w:panose1 w:val="02010600030101010101"/>
    <w:charset w:val="86"/>
    <w:family w:val="auto"/>
    <w:pitch w:val="default"/>
    <w:sig w:usb0="00000000" w:usb1="00000000" w:usb2="00000016" w:usb3="00000000" w:csb0="0004000F" w:csb1="00000000"/>
  </w:font>
  <w:font w:name="方正小标宋简体">
    <w:panose1 w:val="03000509000000000000"/>
    <w:charset w:val="86"/>
    <w:family w:val="auto"/>
    <w:pitch w:val="default"/>
    <w:sig w:usb0="00000001" w:usb1="080E0000" w:usb2="00000000" w:usb3="00000000" w:csb0="00040000" w:csb1="00000000"/>
    <w:embedRegular r:id="rId5" w:fontKey="{A3A58437-8617-4434-8C2D-2D7A07350446}"/>
  </w:font>
  <w:font w:name="仿宋_GB2312">
    <w:panose1 w:val="02010609030101010101"/>
    <w:charset w:val="86"/>
    <w:family w:val="modern"/>
    <w:pitch w:val="default"/>
    <w:sig w:usb0="00000001" w:usb1="080E0000" w:usb2="00000000" w:usb3="00000000" w:csb0="00040000" w:csb1="00000000"/>
    <w:embedRegular r:id="rId6" w:fontKey="{8E9F3563-CE47-4A8E-A777-D0913F8985E9}"/>
  </w:font>
  <w:font w:name="楷体_GB2312">
    <w:panose1 w:val="02010609030101010101"/>
    <w:charset w:val="86"/>
    <w:family w:val="auto"/>
    <w:pitch w:val="default"/>
    <w:sig w:usb0="00000001" w:usb1="080E0000" w:usb2="00000000" w:usb3="00000000" w:csb0="00040000" w:csb1="00000000"/>
    <w:embedRegular r:id="rId7" w:fontKey="{D0B5DD9A-A808-4931-BE80-8929A732BFF1}"/>
  </w:font>
  <w:font w:name="华文中宋">
    <w:panose1 w:val="02010600040101010101"/>
    <w:charset w:val="86"/>
    <w:family w:val="auto"/>
    <w:pitch w:val="default"/>
    <w:sig w:usb0="00000287" w:usb1="080F0000" w:usb2="00000000" w:usb3="00000000" w:csb0="0004009F" w:csb1="DFD70000"/>
    <w:embedRegular r:id="rId8" w:fontKey="{E78100A4-1E26-47F9-864B-E9CE27AE3E0D}"/>
  </w:font>
  <w:font w:name="创艺简标宋">
    <w:altName w:val="方正小标宋简体"/>
    <w:panose1 w:val="00000000000000000000"/>
    <w:charset w:val="00"/>
    <w:family w:val="auto"/>
    <w:pitch w:val="default"/>
    <w:sig w:usb0="00000000" w:usb1="00000000" w:usb2="00000000" w:usb3="00000000" w:csb0="00000000" w:csb1="00000000"/>
    <w:embedRegular r:id="rId9" w:fontKey="{86E21DCE-B7AC-4AEF-BF1F-2FBFFD463C26}"/>
  </w:font>
  <w:font w:name="微软雅黑">
    <w:panose1 w:val="020B0503020204020204"/>
    <w:charset w:val="86"/>
    <w:family w:val="auto"/>
    <w:pitch w:val="default"/>
    <w:sig w:usb0="80000287" w:usb1="280F3C52" w:usb2="00000016" w:usb3="00000000" w:csb0="0004001F" w:csb1="00000000"/>
  </w:font>
  <w:font w:name="ti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9"/>
        <w:snapToGrid w:val="0"/>
        <w:rPr>
          <w:rFonts w:hint="eastAsia"/>
          <w:lang w:val="en-US" w:eastAsia="zh-CN"/>
        </w:rPr>
      </w:pPr>
      <w:r>
        <w:rPr>
          <w:rStyle w:val="15"/>
        </w:rPr>
        <w:footnoteRef/>
      </w:r>
      <w:r>
        <w:t xml:space="preserve"> </w:t>
      </w:r>
      <w:r>
        <w:rPr>
          <w:rFonts w:hint="eastAsia"/>
          <w:lang w:val="en-US" w:eastAsia="zh-CN"/>
        </w:rPr>
        <w:t>可参考以下四个职业描述方式：</w:t>
      </w:r>
      <w:r>
        <w:rPr>
          <w:rFonts w:hint="default" w:ascii="Calibri" w:hAnsi="Calibri" w:eastAsia="宋体" w:cs="Calibri"/>
          <w:lang w:val="en-US" w:eastAsia="zh-CN"/>
        </w:rPr>
        <w:t>①</w:t>
      </w:r>
      <w:r>
        <w:rPr>
          <w:rFonts w:hint="eastAsia"/>
          <w:lang w:val="en-US" w:eastAsia="zh-CN"/>
        </w:rPr>
        <w:t>车工：在“工作内容”栏内未标注“普通车床”或“数控车床”的，为两者通用内容。</w:t>
      </w:r>
      <w:r>
        <w:rPr>
          <w:rFonts w:hint="default" w:ascii="Calibri" w:hAnsi="Calibri" w:cs="Calibri"/>
          <w:lang w:val="en-US" w:eastAsia="zh-CN"/>
        </w:rPr>
        <w:t>②</w:t>
      </w:r>
      <w:r>
        <w:rPr>
          <w:rFonts w:hint="eastAsia"/>
          <w:lang w:val="en-US" w:eastAsia="zh-CN"/>
        </w:rPr>
        <w:t>设备点检员：本等级职业功能第1、10项为本职业下设工种的共同考核项，工种机械设备点检员还需考核第2、3项，工种电气设备点检员还需考核第4、5项，工种仪表设备点检员还需考核第6、7项，工种过程控制系统点检员还需考核第8、9项。</w:t>
      </w:r>
    </w:p>
    <w:p>
      <w:pPr>
        <w:pStyle w:val="9"/>
        <w:snapToGrid w:val="0"/>
        <w:rPr>
          <w:rFonts w:hint="default"/>
          <w:lang w:val="en-US" w:eastAsia="zh-CN"/>
        </w:rPr>
      </w:pPr>
      <w:r>
        <w:rPr>
          <w:rFonts w:hint="default" w:ascii="Calibri" w:hAnsi="Calibri" w:cs="Calibri"/>
          <w:lang w:val="en-US" w:eastAsia="zh-CN"/>
        </w:rPr>
        <w:t>③</w:t>
      </w:r>
      <w:r>
        <w:rPr>
          <w:rFonts w:hint="eastAsia"/>
          <w:lang w:val="en-US" w:eastAsia="zh-CN"/>
        </w:rPr>
        <w:t>仪器仪表制造工：针对其下设的两个方向，根据实际情况，在“技能要求” “相关知识要求”中分别标注为(Ａ)、 (Ｂ)，有标注的为单独考核项，未标注的为共同考核项。④磨工：各工种或方向单独制表。</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E67124"/>
    <w:multiLevelType w:val="singleLevel"/>
    <w:tmpl w:val="E5E6712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4ZDJkYjExZjU4MGI1OTgxZjM4MDU4ZDc0MmY4OGMifQ=="/>
  </w:docVars>
  <w:rsids>
    <w:rsidRoot w:val="0560401C"/>
    <w:rsid w:val="008444D0"/>
    <w:rsid w:val="00CF4DDE"/>
    <w:rsid w:val="01A76929"/>
    <w:rsid w:val="02213F6D"/>
    <w:rsid w:val="02BB3F98"/>
    <w:rsid w:val="039F6B6F"/>
    <w:rsid w:val="052B1AAF"/>
    <w:rsid w:val="0560401C"/>
    <w:rsid w:val="07177427"/>
    <w:rsid w:val="08953F8E"/>
    <w:rsid w:val="08A6747D"/>
    <w:rsid w:val="09AF2CA2"/>
    <w:rsid w:val="09DA0957"/>
    <w:rsid w:val="0A2E0E8D"/>
    <w:rsid w:val="0B5877B5"/>
    <w:rsid w:val="0C8B3692"/>
    <w:rsid w:val="0D4F0278"/>
    <w:rsid w:val="0D6B253C"/>
    <w:rsid w:val="0DF95CF2"/>
    <w:rsid w:val="0E0F14D8"/>
    <w:rsid w:val="0F7C141E"/>
    <w:rsid w:val="10590B2A"/>
    <w:rsid w:val="122E072F"/>
    <w:rsid w:val="12FA386A"/>
    <w:rsid w:val="131F7285"/>
    <w:rsid w:val="148F18DD"/>
    <w:rsid w:val="14AF0D19"/>
    <w:rsid w:val="14CF2347"/>
    <w:rsid w:val="14E70642"/>
    <w:rsid w:val="162B35BD"/>
    <w:rsid w:val="168B5B1C"/>
    <w:rsid w:val="17697775"/>
    <w:rsid w:val="17EF4A92"/>
    <w:rsid w:val="184A18F2"/>
    <w:rsid w:val="18673898"/>
    <w:rsid w:val="187B21EC"/>
    <w:rsid w:val="18D1626C"/>
    <w:rsid w:val="1979595E"/>
    <w:rsid w:val="1A09240B"/>
    <w:rsid w:val="1A391453"/>
    <w:rsid w:val="1D2207B9"/>
    <w:rsid w:val="1D5D277A"/>
    <w:rsid w:val="1DDC7594"/>
    <w:rsid w:val="1FD0329B"/>
    <w:rsid w:val="20A66BDD"/>
    <w:rsid w:val="20E55E14"/>
    <w:rsid w:val="224E2864"/>
    <w:rsid w:val="227F01A4"/>
    <w:rsid w:val="23130AE6"/>
    <w:rsid w:val="23227F1F"/>
    <w:rsid w:val="233910C2"/>
    <w:rsid w:val="241560CF"/>
    <w:rsid w:val="24582CB2"/>
    <w:rsid w:val="25325934"/>
    <w:rsid w:val="26B239ED"/>
    <w:rsid w:val="27C92EA5"/>
    <w:rsid w:val="280C2D70"/>
    <w:rsid w:val="28530D9B"/>
    <w:rsid w:val="28F25980"/>
    <w:rsid w:val="29247F59"/>
    <w:rsid w:val="2A3853FE"/>
    <w:rsid w:val="2BB55C54"/>
    <w:rsid w:val="2C495812"/>
    <w:rsid w:val="2CB51055"/>
    <w:rsid w:val="2E9A6927"/>
    <w:rsid w:val="2FBD13FB"/>
    <w:rsid w:val="301A61DB"/>
    <w:rsid w:val="30CF56A8"/>
    <w:rsid w:val="314D2A6F"/>
    <w:rsid w:val="319B07FC"/>
    <w:rsid w:val="322453E5"/>
    <w:rsid w:val="32FE0236"/>
    <w:rsid w:val="331D1A06"/>
    <w:rsid w:val="33C147D3"/>
    <w:rsid w:val="33FF47DE"/>
    <w:rsid w:val="35A973DD"/>
    <w:rsid w:val="38BE2A23"/>
    <w:rsid w:val="3A2F635C"/>
    <w:rsid w:val="3A3A2895"/>
    <w:rsid w:val="3C7C3C32"/>
    <w:rsid w:val="3D1D6007"/>
    <w:rsid w:val="3DEF26D8"/>
    <w:rsid w:val="3E1A00AD"/>
    <w:rsid w:val="3E212E56"/>
    <w:rsid w:val="3E7641E4"/>
    <w:rsid w:val="408608AF"/>
    <w:rsid w:val="41284901"/>
    <w:rsid w:val="416E08E6"/>
    <w:rsid w:val="426D63FE"/>
    <w:rsid w:val="427A7701"/>
    <w:rsid w:val="42D41E73"/>
    <w:rsid w:val="433578C0"/>
    <w:rsid w:val="43E37908"/>
    <w:rsid w:val="446F7315"/>
    <w:rsid w:val="44E05A3D"/>
    <w:rsid w:val="455871C2"/>
    <w:rsid w:val="463333B8"/>
    <w:rsid w:val="48221032"/>
    <w:rsid w:val="496207DE"/>
    <w:rsid w:val="49623B17"/>
    <w:rsid w:val="49DE1317"/>
    <w:rsid w:val="49F962AD"/>
    <w:rsid w:val="4AFC0C72"/>
    <w:rsid w:val="4BF50C67"/>
    <w:rsid w:val="4C36611E"/>
    <w:rsid w:val="4CD614F5"/>
    <w:rsid w:val="4CDE012F"/>
    <w:rsid w:val="4D3146FE"/>
    <w:rsid w:val="4DE05220"/>
    <w:rsid w:val="4E1C0C26"/>
    <w:rsid w:val="4E4F4400"/>
    <w:rsid w:val="4F3F0A61"/>
    <w:rsid w:val="500F2335"/>
    <w:rsid w:val="50C505D3"/>
    <w:rsid w:val="51323EE5"/>
    <w:rsid w:val="513F44A1"/>
    <w:rsid w:val="51B77721"/>
    <w:rsid w:val="52925FBF"/>
    <w:rsid w:val="52EA243C"/>
    <w:rsid w:val="53A30372"/>
    <w:rsid w:val="53D70A58"/>
    <w:rsid w:val="53E66E8C"/>
    <w:rsid w:val="53F77C7A"/>
    <w:rsid w:val="54382594"/>
    <w:rsid w:val="54C1181B"/>
    <w:rsid w:val="553E7B85"/>
    <w:rsid w:val="568D0781"/>
    <w:rsid w:val="57087908"/>
    <w:rsid w:val="574207B8"/>
    <w:rsid w:val="58B14A7F"/>
    <w:rsid w:val="58E038CD"/>
    <w:rsid w:val="59F208E7"/>
    <w:rsid w:val="5A7D5628"/>
    <w:rsid w:val="5AC111B5"/>
    <w:rsid w:val="5B7C6124"/>
    <w:rsid w:val="5E313230"/>
    <w:rsid w:val="5E6268FD"/>
    <w:rsid w:val="5E71165D"/>
    <w:rsid w:val="5ED9490A"/>
    <w:rsid w:val="5F6577C3"/>
    <w:rsid w:val="61541442"/>
    <w:rsid w:val="63636AD4"/>
    <w:rsid w:val="63BD5AA2"/>
    <w:rsid w:val="640279F1"/>
    <w:rsid w:val="648F60AC"/>
    <w:rsid w:val="64FE00DA"/>
    <w:rsid w:val="657868AD"/>
    <w:rsid w:val="65930022"/>
    <w:rsid w:val="67C36BF3"/>
    <w:rsid w:val="682A7175"/>
    <w:rsid w:val="6A086CAF"/>
    <w:rsid w:val="6B56531F"/>
    <w:rsid w:val="6BA73600"/>
    <w:rsid w:val="6C466867"/>
    <w:rsid w:val="6C61533C"/>
    <w:rsid w:val="6C6C3416"/>
    <w:rsid w:val="6CAD1860"/>
    <w:rsid w:val="6D187D30"/>
    <w:rsid w:val="6FA3694B"/>
    <w:rsid w:val="6FCE7922"/>
    <w:rsid w:val="705B5186"/>
    <w:rsid w:val="70693B33"/>
    <w:rsid w:val="709E7FDA"/>
    <w:rsid w:val="715A2FC3"/>
    <w:rsid w:val="71A339C3"/>
    <w:rsid w:val="72EB1814"/>
    <w:rsid w:val="741D3595"/>
    <w:rsid w:val="754F79F0"/>
    <w:rsid w:val="75A22ED3"/>
    <w:rsid w:val="7606536B"/>
    <w:rsid w:val="76120E30"/>
    <w:rsid w:val="76AC7294"/>
    <w:rsid w:val="77555F18"/>
    <w:rsid w:val="77800C85"/>
    <w:rsid w:val="789C4530"/>
    <w:rsid w:val="78EF75C0"/>
    <w:rsid w:val="78F265C0"/>
    <w:rsid w:val="79615374"/>
    <w:rsid w:val="7A6C663E"/>
    <w:rsid w:val="7B381201"/>
    <w:rsid w:val="7C6915AE"/>
    <w:rsid w:val="7D527FC1"/>
    <w:rsid w:val="7D741FE3"/>
    <w:rsid w:val="7E7F35E1"/>
    <w:rsid w:val="7EB31E00"/>
    <w:rsid w:val="7EED192A"/>
    <w:rsid w:val="7F660E6F"/>
    <w:rsid w:val="7F811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Heading2"/>
    <w:next w:val="1"/>
    <w:qFormat/>
    <w:uiPriority w:val="0"/>
    <w:pPr>
      <w:keepNext/>
      <w:keepLines/>
      <w:widowControl w:val="0"/>
      <w:spacing w:before="260" w:beforeLines="0" w:after="260" w:afterLines="0" w:line="413" w:lineRule="auto"/>
      <w:jc w:val="both"/>
      <w:textAlignment w:val="baseline"/>
    </w:pPr>
    <w:rPr>
      <w:rFonts w:ascii="Arial" w:hAnsi="Arial" w:eastAsia="黑体" w:cs="Times New Roman"/>
      <w:b/>
      <w:kern w:val="2"/>
      <w:sz w:val="32"/>
      <w:szCs w:val="24"/>
      <w:lang w:val="en-US" w:eastAsia="zh-CN" w:bidi="ar-SA"/>
    </w:rPr>
  </w:style>
  <w:style w:type="paragraph" w:styleId="5">
    <w:name w:val="index 5"/>
    <w:basedOn w:val="1"/>
    <w:next w:val="1"/>
    <w:qFormat/>
    <w:uiPriority w:val="0"/>
    <w:pPr>
      <w:ind w:left="1680"/>
    </w:pPr>
  </w:style>
  <w:style w:type="paragraph" w:styleId="6">
    <w:name w:val="Body Text"/>
    <w:basedOn w:val="1"/>
    <w:next w:val="7"/>
    <w:semiHidden/>
    <w:qFormat/>
    <w:uiPriority w:val="0"/>
    <w:rPr>
      <w:rFonts w:ascii="仿宋" w:hAnsi="仿宋" w:eastAsia="仿宋" w:cs="仿宋"/>
      <w:sz w:val="33"/>
      <w:szCs w:val="33"/>
      <w:lang w:val="en-US" w:eastAsia="en-US" w:bidi="ar-SA"/>
    </w:rPr>
  </w:style>
  <w:style w:type="paragraph" w:styleId="7">
    <w:name w:val="footer"/>
    <w:basedOn w:val="1"/>
    <w:qFormat/>
    <w:uiPriority w:val="0"/>
    <w:pPr>
      <w:tabs>
        <w:tab w:val="center" w:pos="4153"/>
        <w:tab w:val="right" w:pos="8306"/>
      </w:tabs>
      <w:snapToGrid w:val="0"/>
      <w:jc w:val="left"/>
    </w:pPr>
    <w:rPr>
      <w:sz w:val="18"/>
    </w:rPr>
  </w:style>
  <w:style w:type="paragraph" w:styleId="8">
    <w:name w:val="toc 5"/>
    <w:basedOn w:val="1"/>
    <w:next w:val="1"/>
    <w:qFormat/>
    <w:uiPriority w:val="0"/>
    <w:pPr>
      <w:ind w:left="1680" w:leftChars="800"/>
    </w:pPr>
  </w:style>
  <w:style w:type="paragraph" w:styleId="9">
    <w:name w:val="footnote text"/>
    <w:basedOn w:val="1"/>
    <w:qFormat/>
    <w:uiPriority w:val="0"/>
    <w:pPr>
      <w:snapToGrid w:val="0"/>
      <w:jc w:val="left"/>
    </w:pPr>
    <w:rPr>
      <w:sz w:val="18"/>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Hyperlink"/>
    <w:basedOn w:val="12"/>
    <w:qFormat/>
    <w:uiPriority w:val="0"/>
    <w:rPr>
      <w:color w:val="0000FF"/>
      <w:u w:val="single"/>
    </w:rPr>
  </w:style>
  <w:style w:type="character" w:styleId="15">
    <w:name w:val="footnote reference"/>
    <w:basedOn w:val="12"/>
    <w:qFormat/>
    <w:uiPriority w:val="0"/>
    <w:rPr>
      <w:vertAlign w:val="superscript"/>
    </w:rPr>
  </w:style>
  <w:style w:type="paragraph" w:customStyle="1" w:styleId="16">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45562aea-ca07-4521-ac9b-e9e978a60fa1</errorID>
      <errorWord>要求</errorWord>
      <group>L1_Word</group>
      <groupName>字词问题</groupName>
      <ability>L2_Typo</ability>
      <abilityName>字词错误</abilityName>
      <candidateList>
        <item>的要求</item>
      </candidateList>
      <explain/>
      <paraID>57D2B94A</paraID>
      <start>98</start>
      <end>100</end>
      <status>ignored</status>
      <modifiedWord/>
      <trackRevisions>false</trackRevisions>
    </reviewItem>
    <reviewItem>
      <errorID>0e504b06-9dab-46c8-93d0-c1e7bba4620e</errorID>
      <errorWord>《中华人民共和国职业分类大典》（以下简称“《大典》”）</errorWord>
      <group>L1_Knowledge</group>
      <groupName>知识性问题</groupName>
      <ability>L2_Knowledge</ability>
      <abilityName>其他知识</abilityName>
      <candidateList>
        <item>《中华人民共和国职业分类大典》（以下简称《大典》）</item>
      </candidateList>
      <explain>疑似政策文件、法律法规名称等书写不规范，请注意检查。</explain>
      <paraID> 443737A</paraID>
      <start>20</start>
      <end>47</end>
      <status>ignored</status>
      <modifiedWord/>
      <trackRevisions>false</trackRevisions>
    </reviewItem>
    <reviewItem>
      <errorID>e1e34f43-610c-4724-9fea-1df8bcc03cc7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24AE6F85</paraID>
      <start>0</start>
      <end>2</end>
      <status>modified</status>
      <modifiedWord>1.</modifiedWord>
      <trackRevisions>false</trackRevisions>
    </reviewItem>
    <reviewItem>
      <errorID>4e505f14-7a33-425d-97d2-68225eada0e7</errorID>
      <errorWord>2、</errorWord>
      <group>L1_Format</group>
      <groupName>格式问题</groupName>
      <ability>L2_Ordinal</ability>
      <abilityName>序号格式</abilityName>
      <candidateList>
        <item>2.</item>
      </candidateList>
      <explain>标题顺序错误，请检查标题顺序是否合理。</explain>
      <paraID> 4D247FD</paraID>
      <start>0</start>
      <end>2</end>
      <status>modified</status>
      <modifiedWord>2.</modifiedWord>
      <trackRevisions>false</trackRevisions>
    </reviewItem>
    <reviewItem>
      <errorID>303138f0-1727-4c6f-a9ef-12604063fd67</errorID>
      <errorWord>3、</errorWord>
      <group>L1_Format</group>
      <groupName>格式问题</groupName>
      <ability>L2_Ordinal</ability>
      <abilityName>序号格式</abilityName>
      <candidateList>
        <item>3.</item>
      </candidateList>
      <explain>标题顺序错误，请检查标题顺序是否合理。</explain>
      <paraID>1F4061CD</paraID>
      <start>0</start>
      <end>2</end>
      <status>modified</status>
      <modifiedWord>3.</modifiedWord>
      <trackRevisions>false</trackRevisions>
    </reviewItem>
    <reviewItem>
      <errorID>b18f136b-d4ff-4ac3-bd7b-0ae0abc7d04d</errorID>
      <errorWord>可操作性</errorWord>
      <group>L1_Word</group>
      <groupName>字词问题</groupName>
      <ability>L2_Typo</ability>
      <abilityName>字词错误</abilityName>
      <candidateList>
        <item>的可操作性</item>
      </candidateList>
      <explain/>
      <paraID>1F4061CD</paraID>
      <start>65</start>
      <end>70</end>
      <status>modified</status>
      <modifiedWord>的可操作性</modifiedWord>
      <trackRevisions>false</trackRevisions>
    </reviewItem>
    <reviewItem>
      <errorID>0a1cce01-6cef-46a6-9bb4-c25c00c10dab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6E8D7807</paraID>
      <start>0</start>
      <end>2</end>
      <status>modified</status>
      <modifiedWord>4.</modifiedWord>
      <trackRevisions>false</trackRevisions>
    </reviewItem>
    <reviewItem>
      <errorID>69d72905-1e9c-4a23-99b2-57f787957492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39575484</paraID>
      <start>0</start>
      <end>2</end>
      <status>modified</status>
      <modifiedWord>1.</modifiedWord>
      <trackRevisions>false</trackRevisions>
    </reviewItem>
    <reviewItem>
      <errorID>e6be4e83-6c3a-4f38-9f2c-efde58dc70cc</errorID>
      <errorWord>建</errorWord>
      <group>L1_Word</group>
      <groupName>字词问题</groupName>
      <ability>L2_Typo</ability>
      <abilityName>字词错误</abilityName>
      <candidateList>
        <item>建立</item>
      </candidateList>
      <explain>〈动〉❶开始成立：～政权｜～新的工业基地。❷开始产生；开始形成：～友谊｜～邦交。</explain>
      <paraID>39575484</paraID>
      <start>10</start>
      <end>12</end>
      <status>modified</status>
      <modifiedWord>建立</modifiedWord>
      <trackRevisions>false</trackRevisions>
    </reviewItem>
    <reviewItem>
      <errorID>20e0a57e-e2ce-4d9e-a6e1-5fca66cb16b1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784E6B7B</paraID>
      <start>0</start>
      <end>2</end>
      <status>modified</status>
      <modifiedWord>2.</modifiedWord>
      <trackRevisions>false</trackRevisions>
    </reviewItem>
    <reviewItem>
      <errorID>4adfa6d2-68a1-4df3-b30a-4bccff7016b9</errorID>
      <errorWord>-</errorWord>
      <group>L1_Format</group>
      <groupName>格式问题</groupName>
      <ability>L2_HalfPunc_CN</ability>
      <abilityName>全半角问题</abilityName>
      <candidateList>
        <item>－</item>
      </candidateList>
      <explain>文本全半角错误。</explain>
      <paraID>784E6B7B</paraID>
      <start>25</start>
      <end>26</end>
      <status>modified</status>
      <modifiedWord>－</modifiedWord>
      <trackRevisions>false</trackRevisions>
    </reviewItem>
    <reviewItem>
      <errorID>dccb2a51-0273-4ce2-9bf7-f6e9ab720598</errorID>
      <errorWord>-</errorWord>
      <group>L1_Format</group>
      <groupName>格式问题</groupName>
      <ability>L2_HalfPunc_CN</ability>
      <abilityName>全半角问题</abilityName>
      <candidateList>
        <item>－</item>
      </candidateList>
      <explain>文本全半角错误。</explain>
      <paraID>784E6B7B</paraID>
      <start>27</start>
      <end>28</end>
      <status>modified</status>
      <modifiedWord>－</modifiedWord>
      <trackRevisions>false</trackRevisions>
    </reviewItem>
    <reviewItem>
      <errorID>09b0cbca-75ee-4627-92a5-a5e8d0f0f95c</errorID>
      <errorWord>（</errorWord>
      <group>L1_Punc</group>
      <groupName>标点问题</groupName>
      <ability>L2_Punc_CN</ability>
      <abilityName>标点符号问题</abilityName>
      <candidateList/>
      <explain>同一形式括号套用。</explain>
      <paraID>784E6B7B</paraID>
      <start>47</start>
      <end>48</end>
      <status>ignored</status>
      <modifiedWord/>
      <trackRevisions>false</trackRevisions>
    </reviewItem>
    <reviewItem>
      <errorID>9a8b3975-14ab-4b1e-8dc7-70fc574b81f8</errorID>
      <errorWord>）</errorWord>
      <group>L1_Punc</group>
      <groupName>标点问题</groupName>
      <ability>L2_Punc_CN</ability>
      <abilityName>标点符号问题</abilityName>
      <candidateList/>
      <explain>同一形式括号套用。</explain>
      <paraID>784E6B7B</paraID>
      <start>53</start>
      <end>54</end>
      <status>ignored</status>
      <modifiedWord/>
      <trackRevisions>false</trackRevisions>
    </reviewItem>
    <reviewItem>
      <errorID>91bf7b3c-b1d1-43a4-b28b-6e1d73ef1942</errorID>
      <errorWord>-</errorWord>
      <group>L1_Format</group>
      <groupName>格式问题</groupName>
      <ability>L2_HalfPunc_CN</ability>
      <abilityName>全半角问题</abilityName>
      <candidateList>
        <item>－</item>
      </candidateList>
      <explain>文本全半角错误。</explain>
      <paraID>784E6B7B</paraID>
      <start>54</start>
      <end>55</end>
      <status>modified</status>
      <modifiedWord>－</modifiedWord>
      <trackRevisions>false</trackRevisions>
    </reviewItem>
    <reviewItem>
      <errorID>9d2e1f5f-6b33-4128-9ce0-aa56096c7f21</errorID>
      <errorWord>-</errorWord>
      <group>L1_Format</group>
      <groupName>格式问题</groupName>
      <ability>L2_HalfPunc_CN</ability>
      <abilityName>全半角问题</abilityName>
      <candidateList>
        <item>－</item>
      </candidateList>
      <explain>文本全半角错误。</explain>
      <paraID>784E6B7B</paraID>
      <start>58</start>
      <end>59</end>
      <status>modified</status>
      <modifiedWord>－</modifiedWord>
      <trackRevisions>false</trackRevisions>
    </reviewItem>
    <reviewItem>
      <errorID>2c9514b8-b8ff-476e-868a-c689bbf5bdaf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75E0753C</paraID>
      <start>0</start>
      <end>2</end>
      <status>modified</status>
      <modifiedWord>3.</modifiedWord>
      <trackRevisions>false</trackRevisions>
    </reviewItem>
    <reviewItem>
      <errorID>3bec5fe8-5ef7-441d-a57e-22c9b5f25e3d</errorID>
      <errorWord>-</errorWord>
      <group>L1_Format</group>
      <groupName>格式问题</groupName>
      <ability>L2_HalfPunc_CN</ability>
      <abilityName>全半角问题</abilityName>
      <candidateList>
        <item>－</item>
      </candidateList>
      <explain>文本全半角错误。</explain>
      <paraID>75E0753C</paraID>
      <start>39</start>
      <end>40</end>
      <status>modified</status>
      <modifiedWord>－</modifiedWord>
      <trackRevisions>false</trackRevisions>
    </reviewItem>
    <reviewItem>
      <errorID>5a49e720-7a91-4063-85d3-98f19a00d99e</errorID>
      <errorWord>详实</errorWord>
      <group>L1_Word</group>
      <groupName>字词问题</groupName>
      <ability>L2_Typo</ability>
      <abilityName>字词错误</abilityName>
      <candidateList>
        <item>翔实</item>
      </candidateList>
      <explain>存在发音相同字词的误用。</explain>
      <paraID>5C915548</paraID>
      <start>15</start>
      <end>17</end>
      <status>ignored</status>
      <modifiedWord/>
      <trackRevisions>false</trackRevisions>
    </reviewItem>
    <reviewItem>
      <errorID>31d5fcaf-5e7a-435b-b857-c4eb81fde792</errorID>
      <errorWord>(</errorWord>
      <group>L1_Format</group>
      <groupName>格式问题</groupName>
      <ability>L2_HalfPunc_CN</ability>
      <abilityName>全半角问题</abilityName>
      <candidateList>
        <item>（</item>
      </candidateList>
      <explain>文本全半角错误。</explain>
      <paraID> F0D8634</paraID>
      <start>108</start>
      <end>109</end>
      <status>modified</status>
      <modifiedWord>（</modifiedWord>
      <trackRevisions>false</trackRevisions>
    </reviewItem>
    <reviewItem>
      <errorID>fe35be5f-529e-4e52-8f8f-36c6d64484f7</errorID>
      <errorWord>)</errorWord>
      <group>L1_Format</group>
      <groupName>格式问题</groupName>
      <ability>L2_HalfPunc_CN</ability>
      <abilityName>全半角问题</abilityName>
      <candidateList>
        <item>）</item>
      </candidateList>
      <explain>文本全半角错误。</explain>
      <paraID> F0D8634</paraID>
      <start>117</start>
      <end>118</end>
      <status>modified</status>
      <modifiedWord>）</modifiedWord>
      <trackRevisions>false</trackRevisions>
    </reviewItem>
    <reviewItem>
      <errorID>568b0692-0c61-46f4-a66f-9d9ca274d116</errorID>
      <errorWord>(</errorWord>
      <group>L1_Format</group>
      <groupName>格式问题</groupName>
      <ability>L2_HalfPunc_CN</ability>
      <abilityName>全半角问题</abilityName>
      <candidateList>
        <item>（</item>
      </candidateList>
      <explain>文本全半角错误。</explain>
      <paraID>661C350F</paraID>
      <start>15</start>
      <end>16</end>
      <status>modified</status>
      <modifiedWord>（</modifiedWord>
      <trackRevisions>false</trackRevisions>
    </reviewItem>
    <reviewItem>
      <errorID>65f644e2-5ab3-4536-8a74-84cecd1abb79</errorID>
      <errorWord>)</errorWord>
      <group>L1_Format</group>
      <groupName>格式问题</groupName>
      <ability>L2_HalfPunc_CN</ability>
      <abilityName>全半角问题</abilityName>
      <candidateList>
        <item>）</item>
      </candidateList>
      <explain>文本全半角错误。</explain>
      <paraID>661C350F</paraID>
      <start>22</start>
      <end>23</end>
      <status>modified</status>
      <modifiedWord>）</modifiedWord>
      <trackRevisions>false</trackRevisions>
    </reviewItem>
    <reviewItem>
      <errorID>800dd8e3-1978-4cae-b426-8427ce654f39</errorID>
      <errorWord>(</errorWord>
      <group>L1_Format</group>
      <groupName>格式问题</groupName>
      <ability>L2_HalfPunc_CN</ability>
      <abilityName>全半角问题</abilityName>
      <candidateList>
        <item>（</item>
      </candidateList>
      <explain>文本全半角错误。</explain>
      <paraID>661C350F</paraID>
      <start>67</start>
      <end>68</end>
      <status>modified</status>
      <modifiedWord>（</modifiedWord>
      <trackRevisions>false</trackRevisions>
    </reviewItem>
    <reviewItem>
      <errorID>481e5085-03ab-4cc8-9d63-35d33f1fb9c7</errorID>
      <errorWord>)</errorWord>
      <group>L1_Format</group>
      <groupName>格式问题</groupName>
      <ability>L2_HalfPunc_CN</ability>
      <abilityName>全半角问题</abilityName>
      <candidateList>
        <item>）</item>
      </candidateList>
      <explain>文本全半角错误。</explain>
      <paraID>661C350F</paraID>
      <start>74</start>
      <end>75</end>
      <status>modified</status>
      <modifiedWord>）</modifiedWord>
      <trackRevisions>false</trackRevisions>
    </reviewItem>
    <reviewItem>
      <errorID>074f6704-e906-4264-a743-bf5eacaaa3d3</errorID>
      <errorWord>组织了</errorWord>
      <group>L1_Word</group>
      <groupName>字词问题</groupName>
      <ability>L2_Typo</ability>
      <abilityName>字词错误</abilityName>
      <candidateList>
        <item>组织</item>
      </candidateList>
      <explain/>
      <paraID>64423A3A</paraID>
      <start>14</start>
      <end>16</end>
      <status>modified</status>
      <modifiedWord>组织</modifiedWord>
      <trackRevisions>false</trackRevisions>
    </reviewItem>
    <reviewItem>
      <errorID>03da9c65-6f07-43c3-9bb1-e0b92e58ee24</errorID>
      <errorWord>一年以上</errorWord>
      <group>L1_Grammar</group>
      <groupName>语法问题</groupName>
      <ability>L2_Grammar</ability>
      <abilityName>语法错误</abilityName>
      <candidateList>
        <item>一年</item>
      </candidateList>
      <explain/>
      <paraID>33932633</paraID>
      <start>24</start>
      <end>28</end>
      <status>ignored</status>
      <modifiedWord/>
      <trackRevisions>false</trackRevisions>
    </reviewItem>
    <reviewItem>
      <errorID>77e57980-8b9f-45b1-a4bf-56b759cb332a</errorID>
      <errorWord>满</errorWord>
      <group>L1_Grammar</group>
      <groupName>语法问题</groupName>
      <ability>L2_Grammar</ability>
      <abilityName>语法错误</abilityName>
      <candidateList>
        <item>工作满</item>
      </candidateList>
      <explain/>
      <paraID>3A4D22AE</paraID>
      <start>15</start>
      <end>16</end>
      <status>ignored</status>
      <modifiedWord/>
      <trackRevisions>false</trackRevisions>
    </reviewItem>
    <reviewItem>
      <errorID>1287df86-82aa-48f1-a39a-064cc348ec94</errorID>
      <errorWord>专业</errorWord>
      <group>L1_Grammar</group>
      <groupName>语法问题</groupName>
      <ability>L2_Grammar</ability>
      <abilityName>语法错误</abilityName>
      <candidateList>
        <item>职业工作</item>
      </candidateList>
      <explain/>
      <paraID>  BA4FE9</paraID>
      <start>76</start>
      <end>78</end>
      <status>ignored</status>
      <modifiedWord/>
      <trackRevisions>false</trackRevisions>
    </reviewItem>
    <reviewItem>
      <errorID>4f6f5935-efdc-4a36-b1b2-4c3b87c44a77</errorID>
      <errorWord>或</errorWord>
      <group>L1_Punc</group>
      <groupName>标点问题</groupName>
      <ability>L2_Punc_CN</ability>
      <abilityName>标点符号问题</abilityName>
      <candidateList>
        <item>；或</item>
      </candidateList>
      <explain/>
      <paraID>5992AC30</paraID>
      <start>52</start>
      <end>53</end>
      <status>ignored</status>
      <modifiedWord/>
      <trackRevisions>false</trackRevisions>
    </reviewItem>
    <reviewItem>
      <errorID>ef859b9d-683b-469a-920d-7a8bcf1766f0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1D406DD8</paraID>
      <start>0</start>
      <end>2</end>
      <status>modified</status>
      <modifiedWord>1.</modifiedWord>
      <trackRevisions>false</trackRevisions>
    </reviewItem>
    <reviewItem>
      <errorID>f5e20af0-34d2-44ec-99b1-334405bdf44e</errorID>
      <errorWord>(</errorWord>
      <group>L1_Format</group>
      <groupName>格式问题</groupName>
      <ability>L2_HalfPunc_CN</ability>
      <abilityName>全半角问题</abilityName>
      <candidateList>
        <item>（</item>
      </candidateList>
      <explain>文本全半角错误。</explain>
      <paraID>1A99200F</paraID>
      <start>193</start>
      <end>194</end>
      <status>modified</status>
      <modifiedWord>（</modifiedWord>
      <trackRevisions>false</trackRevisions>
    </reviewItem>
    <reviewItem>
      <errorID>137087f2-7b05-4572-bfc0-51798ac857d0</errorID>
      <errorWord>)</errorWord>
      <group>L1_Format</group>
      <groupName>格式问题</groupName>
      <ability>L2_HalfPunc_CN</ability>
      <abilityName>全半角问题</abilityName>
      <candidateList>
        <item>）</item>
      </candidateList>
      <explain>文本全半角错误。</explain>
      <paraID>1A99200F</paraID>
      <start>195</start>
      <end>196</end>
      <status>modified</status>
      <modifiedWord>）</modifiedWord>
      <trackRevisions>false</trackRevisions>
    </reviewItem>
    <reviewItem>
      <errorID>60826216-163b-444f-b331-b0dd45161efd</errorID>
      <errorWord>&lt;</errorWord>
      <group>L1_Format</group>
      <groupName>格式问题</groupName>
      <ability>L2_HalfPunc_CN</ability>
      <abilityName>全半角问题</abilityName>
      <candidateList>
        <item>〈</item>
      </candidateList>
      <explain>文本全半角错误。</explain>
      <paraID>146955DC</paraID>
      <start>59</start>
      <end>60</end>
      <status>ignored</status>
      <modifiedWord/>
      <trackRevisions>false</trackRevisions>
    </reviewItem>
    <reviewItem>
      <errorID>773cd46a-0acc-4701-8e40-366e06dd37c2</errorID>
      <errorWord>&gt;的通知》</errorWord>
      <group>L1_Punc</group>
      <groupName>标点问题</groupName>
      <ability>L2_Punc_CN</ability>
      <abilityName>标点符号问题</abilityName>
      <candidateList>
        <item>〉的通知》</item>
      </candidateList>
      <explain/>
      <paraID>146955DC</paraID>
      <start>83</start>
      <end>88</end>
      <status>ignored</status>
      <modifiedWord/>
      <trackRevisions>false</trackRevisions>
    </reviewItem>
    <reviewItem>
      <errorID>310a4bfc-727d-46d0-9eee-d7919209ae4f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6804CA68</paraID>
      <start>0</start>
      <end>2</end>
      <status>modified</status>
      <modifiedWord>2.</modifiedWord>
      <trackRevisions>false</trackRevisions>
    </reviewItem>
    <reviewItem>
      <errorID>7100fb84-661c-4b9e-9039-9e735b4aef15</errorID>
      <errorWord>&lt;</errorWord>
      <group>L1_Format</group>
      <groupName>格式问题</groupName>
      <ability>L2_HalfPunc_CN</ability>
      <abilityName>全半角问题</abilityName>
      <candidateList>
        <item>〈</item>
      </candidateList>
      <explain>文本全半角错误。</explain>
      <paraID>6804CA68</paraID>
      <start>43</start>
      <end>44</end>
      <status>ignored</status>
      <modifiedWord/>
      <trackRevisions>false</trackRevisions>
    </reviewItem>
    <reviewItem>
      <errorID>1b0dd75c-b7f2-4906-951f-8893f55e3a75</errorID>
      <errorWord>&gt;的通知》</errorWord>
      <group>L1_Punc</group>
      <groupName>标点问题</groupName>
      <ability>L2_Punc_CN</ability>
      <abilityName>标点符号问题</abilityName>
      <candidateList>
        <item>〉的通知》</item>
      </candidateList>
      <explain/>
      <paraID>6804CA68</paraID>
      <start>67</start>
      <end>72</end>
      <status>ignored</status>
      <modifiedWord/>
      <trackRevisions>false</trackRevisions>
    </reviewItem>
    <reviewItem>
      <errorID>216fde4f-461d-4946-afb4-c3dbbfcbc5d2</errorID>
      <errorWord>(</errorWord>
      <group>L1_Format</group>
      <groupName>格式问题</groupName>
      <ability>L2_HalfPunc_CN</ability>
      <abilityName>全半角问题</abilityName>
      <candidateList>
        <item>（</item>
      </candidateList>
      <explain>文本全半角错误。</explain>
      <paraID>65CCF2CE</paraID>
      <start>155</start>
      <end>156</end>
      <status>modified</status>
      <modifiedWord>（</modifiedWord>
      <trackRevisions>false</trackRevisions>
    </reviewItem>
    <reviewItem>
      <errorID>3bbc2c7f-bff9-46cf-a5ca-92e68a81d487</errorID>
      <errorWord>)</errorWord>
      <group>L1_Format</group>
      <groupName>格式问题</groupName>
      <ability>L2_HalfPunc_CN</ability>
      <abilityName>全半角问题</abilityName>
      <candidateList>
        <item>）</item>
      </candidateList>
      <explain>文本全半角错误。</explain>
      <paraID>65CCF2CE</paraID>
      <start>157</start>
      <end>158</end>
      <status>modified</status>
      <modifiedWord>）</modifiedWord>
      <trackRevisions>false</trackRevisions>
    </reviewItem>
    <reviewItem>
      <errorID>5d663150-d1ce-435a-9a9e-8f0fbe2f3edc</errorID>
      <errorWord>.</errorWord>
      <group>L1_Punc</group>
      <groupName>标点问题</groupName>
      <ability>L2_Punc_CN</ability>
      <abilityName>标点符号问题</abilityName>
      <candidateList>
        <item>：</item>
      </candidateList>
      <explain/>
      <paraID>4CED679D</paraID>
      <start>11</start>
      <end>12</end>
      <status>modified</status>
      <modifiedWord>：</modifiedWord>
      <trackRevisions>false</trackRevisions>
    </reviewItem>
    <reviewItem>
      <errorID>ec8eba25-72f9-488e-bda5-c4deeda8dd13</errorID>
      <errorWord>.</errorWord>
      <group>L1_Punc</group>
      <groupName>标点问题</groupName>
      <ability>L2_Punc_CN</ability>
      <abilityName>标点符号问题</abilityName>
      <candidateList>
        <item>：</item>
      </candidateList>
      <explain/>
      <paraID>56AC70F8</paraID>
      <start>11</start>
      <end>12</end>
      <status>modified</status>
      <modifiedWord>：</modifiedWord>
      <trackRevisions>false</trackRevisions>
    </reviewItem>
    <reviewItem>
      <errorID>3658981a-cfce-400a-821e-91fcf65e17ae</errorID>
      <errorWord>.</errorWord>
      <group>L1_Punc</group>
      <groupName>标点问题</groupName>
      <ability>L2_Punc_CN</ability>
      <abilityName>标点符号问题</abilityName>
      <candidateList>
        <item>：</item>
      </candidateList>
      <explain/>
      <paraID>33D374F3</paraID>
      <start>11</start>
      <end>12</end>
      <status>modified</status>
      <modifiedWord>：</modifiedWord>
      <trackRevisions>false</trackRevisions>
    </reviewItem>
    <reviewItem>
      <errorID>e083ef76-1816-4a87-b8ef-332f2e0631f9</errorID>
      <errorWord>.</errorWord>
      <group>L1_Punc</group>
      <groupName>标点问题</groupName>
      <ability>L2_Punc_CN</ability>
      <abilityName>标点符号问题</abilityName>
      <candidateList>
        <item>：</item>
      </candidateList>
      <explain/>
      <paraID>3CAEFA49</paraID>
      <start>11</start>
      <end>12</end>
      <status>modified</status>
      <modifiedWord>：</modifiedWord>
      <trackRevisions>false</trackRevisions>
    </reviewItem>
    <reviewItem>
      <errorID>1012d6ec-b26d-45e4-a539-7f566c9b4d93</errorID>
      <errorWord>考试</errorWord>
      <group>L1_Word</group>
      <groupName>字词问题</groupName>
      <ability>L2_Typo</ability>
      <abilityName>字词错误</abilityName>
      <candidateList>
        <item>考核</item>
      </candidateList>
      <explain/>
      <paraID>3CAEFA49</paraID>
      <start>16</start>
      <end>18</end>
      <status>modified</status>
      <modifiedWord>考核</modifiedWord>
      <trackRevisions>false</trackRevisions>
    </reviewItem>
    <reviewItem>
      <errorID>76cdb17e-e33c-4b33-a59d-4f477a905e84</errorID>
      <errorWord>.</errorWord>
      <group>L1_Punc</group>
      <groupName>标点问题</groupName>
      <ability>L2_Punc_CN</ability>
      <abilityName>标点符号问题</abilityName>
      <candidateList>
        <item>：</item>
      </candidateList>
      <explain/>
      <paraID>2673293A</paraID>
      <start>11</start>
      <end>12</end>
      <status>modified</status>
      <modifiedWord>：</modifiedWord>
      <trackRevisions>false</trackRevisions>
    </reviewItem>
    <reviewItem>
      <errorID>d44bb2c2-1f32-4750-bf7d-13409fb537fc</errorID>
      <errorWord>.</errorWord>
      <group>L1_Punc</group>
      <groupName>标点问题</groupName>
      <ability>L2_Punc_CN</ability>
      <abilityName>标点符号问题</abilityName>
      <candidateList>
        <item>：</item>
      </candidateList>
      <explain/>
      <paraID>2A8DC516</paraID>
      <start>11</start>
      <end>12</end>
      <status>modified</status>
      <modifiedWord>：</modifiedWord>
      <trackRevisions>false</trackRevisions>
    </reviewItem>
    <reviewItem>
      <errorID>ce91e31d-b786-42c7-94c2-f8e48487f4be</errorID>
      <errorWord>(</errorWord>
      <group>L1_Format</group>
      <groupName>格式问题</groupName>
      <ability>L2_HalfPunc_CN</ability>
      <abilityName>全半角问题</abilityName>
      <candidateList>
        <item>（</item>
      </candidateList>
      <explain>文本全半角错误。</explain>
      <paraID>59D643AE</paraID>
      <start>11</start>
      <end>12</end>
      <status>modified</status>
      <modifiedWord>（</modifiedWord>
      <trackRevisions>false</trackRevisions>
    </reviewItem>
    <reviewItem>
      <errorID>85c1f00e-f8fd-47c9-b792-656bb1675da3</errorID>
      <errorWord>)</errorWord>
      <group>L1_Format</group>
      <groupName>格式问题</groupName>
      <ability>L2_HalfPunc_CN</ability>
      <abilityName>全半角问题</abilityName>
      <candidateList>
        <item>）</item>
      </candidateList>
      <explain>文本全半角错误。</explain>
      <paraID>59D643AE</paraID>
      <start>28</start>
      <end>29</end>
      <status>modified</status>
      <modifiedWord>）</modifiedWord>
      <trackRevisions>false</trackRevisions>
    </reviewItem>
    <reviewItem>
      <errorID>fb0899b0-b059-4a2f-8dd9-f824a5b9f5b7</errorID>
      <errorWord>(</errorWord>
      <group>L1_Format</group>
      <groupName>格式问题</groupName>
      <ability>L2_HalfPunc_CN</ability>
      <abilityName>全半角问题</abilityName>
      <candidateList>
        <item>（</item>
      </candidateList>
      <explain>文本全半角错误。</explain>
      <paraID>74F8E833</paraID>
      <start>9</start>
      <end>10</end>
      <status>modified</status>
      <modifiedWord>（</modifiedWord>
      <trackRevisions>false</trackRevisions>
    </reviewItem>
    <reviewItem>
      <errorID>4e65a429-d7c6-40b7-8dd1-2e5585df43ae</errorID>
      <errorWord>（</errorWord>
      <group>L1_Format</group>
      <groupName>格式问题</groupName>
      <ability>L2_HalfPunc_CN</ability>
      <abilityName>全半角问题</abilityName>
      <candidateList>
        <item>(</item>
      </candidateList>
      <explain>文本全半角错误。</explain>
      <paraID>5223D9A6</paraID>
      <start>0</start>
      <end>1</end>
      <status>modified</status>
      <modifiedWord>(</modifiedWord>
      <trackRevisions>false</trackRevisions>
    </reviewItem>
    <reviewItem>
      <errorID>aa33772b-41c1-4121-93bb-c4bb7caaa4d3</errorID>
      <errorWord>）</errorWord>
      <group>L1_Format</group>
      <groupName>格式问题</groupName>
      <ability>L2_HalfPunc_CN</ability>
      <abilityName>全半角问题</abilityName>
      <candidateList>
        <item>)</item>
      </candidateList>
      <explain>文本全半角错误。</explain>
      <paraID>5223D9A6</paraID>
      <start>2</start>
      <end>3</end>
      <status>modified</status>
      <modifiedWord>)</modifiedWord>
      <trackRevisions>false</trackRevisions>
    </reviewItem>
    <reviewItem>
      <errorID>0fc645c0-34e0-493e-8d60-6b22f15fa5a7</errorID>
      <errorWord>。</errorWord>
      <group>L1_Format</group>
      <groupName>格式问题</groupName>
      <ability>L2_HalfPunc_CN</ability>
      <abilityName>全半角问题</abilityName>
      <candidateList>
        <item>.</item>
      </candidateList>
      <explain>文本全半角错误。</explain>
      <paraID>5223D9A6</paraID>
      <start>13</start>
      <end>14</end>
      <status>ignored</status>
      <modifiedWord/>
      <trackRevisions>false</trackRevisions>
    </reviewItem>
    <reviewItem>
      <errorID>b4221103-0327-4823-88e6-69b38e426b00</errorID>
      <errorWord>（</errorWord>
      <group>L1_Format</group>
      <groupName>格式问题</groupName>
      <ability>L2_HalfPunc_CN</ability>
      <abilityName>全半角问题</abilityName>
      <candidateList>
        <item>(</item>
      </candidateList>
      <explain>文本全半角错误。</explain>
      <paraID>394F3646</paraID>
      <start>0</start>
      <end>1</end>
      <status>modified</status>
      <modifiedWord>(</modifiedWord>
      <trackRevisions>false</trackRevisions>
    </reviewItem>
    <reviewItem>
      <errorID>b1219024-2928-4924-a462-74ae41d8bde0</errorID>
      <errorWord>）</errorWord>
      <group>L1_Format</group>
      <groupName>格式问题</groupName>
      <ability>L2_HalfPunc_CN</ability>
      <abilityName>全半角问题</abilityName>
      <candidateList>
        <item>)</item>
      </candidateList>
      <explain>文本全半角错误。</explain>
      <paraID>394F3646</paraID>
      <start>2</start>
      <end>3</end>
      <status>modified</status>
      <modifiedWord>)</modifiedWord>
      <trackRevisions>false</trackRevisions>
    </reviewItem>
    <reviewItem>
      <errorID>95d6cf77-7986-4c6a-9bbd-ce5b2c59ab75</errorID>
      <errorWord>。</errorWord>
      <group>L1_Format</group>
      <groupName>格式问题</groupName>
      <ability>L2_HalfPunc_CN</ability>
      <abilityName>全半角问题</abilityName>
      <candidateList>
        <item>.</item>
      </candidateList>
      <explain>文本全半角错误。</explain>
      <paraID>394F3646</paraID>
      <start>13</start>
      <end>14</end>
      <status>ignored</status>
      <modifiedWord/>
      <trackRevisions>false</trackRevisions>
    </reviewItem>
    <reviewItem>
      <errorID>b0aec48d-7a14-4f5f-9fb4-85a95f212eaa</errorID>
      <errorWord>（</errorWord>
      <group>L1_Format</group>
      <groupName>格式问题</groupName>
      <ability>L2_HalfPunc_CN</ability>
      <abilityName>全半角问题</abilityName>
      <candidateList>
        <item>(</item>
      </candidateList>
      <explain>文本全半角错误。</explain>
      <paraID>76FAEE41</paraID>
      <start>0</start>
      <end>1</end>
      <status>modified</status>
      <modifiedWord>(</modifiedWord>
      <trackRevisions>false</trackRevisions>
    </reviewItem>
    <reviewItem>
      <errorID>d8138620-b57c-4252-9447-62b1a1451fb3</errorID>
      <errorWord>）</errorWord>
      <group>L1_Format</group>
      <groupName>格式问题</groupName>
      <ability>L2_HalfPunc_CN</ability>
      <abilityName>全半角问题</abilityName>
      <candidateList>
        <item>)</item>
      </candidateList>
      <explain>文本全半角错误。</explain>
      <paraID>76FAEE41</paraID>
      <start>2</start>
      <end>3</end>
      <status>modified</status>
      <modifiedWord>)</modifiedWord>
      <trackRevisions>false</trackRevisions>
    </reviewItem>
    <reviewItem>
      <errorID>f851dfde-f6a1-4a42-a10f-ee96cf6a65ae</errorID>
      <errorWord>。</errorWord>
      <group>L1_Format</group>
      <groupName>格式问题</groupName>
      <ability>L2_HalfPunc_CN</ability>
      <abilityName>全半角问题</abilityName>
      <candidateList>
        <item>.</item>
      </candidateList>
      <explain>文本全半角错误。</explain>
      <paraID>76FAEE41</paraID>
      <start>13</start>
      <end>14</end>
      <status>ignored</status>
      <modifiedWord/>
      <trackRevisions>false</trackRevisions>
    </reviewItem>
    <reviewItem>
      <errorID>949a6078-3b36-4cde-931e-995b7aa225e0</errorID>
      <errorWord>（</errorWord>
      <group>L1_Format</group>
      <groupName>格式问题</groupName>
      <ability>L2_HalfPunc_CN</ability>
      <abilityName>全半角问题</abilityName>
      <candidateList>
        <item>(</item>
      </candidateList>
      <explain>文本全半角错误。</explain>
      <paraID>1B3ADC52</paraID>
      <start>0</start>
      <end>1</end>
      <status>modified</status>
      <modifiedWord>(</modifiedWord>
      <trackRevisions>false</trackRevisions>
    </reviewItem>
    <reviewItem>
      <errorID>df567e14-3c9c-46f3-9d89-223155216da2</errorID>
      <errorWord>）</errorWord>
      <group>L1_Format</group>
      <groupName>格式问题</groupName>
      <ability>L2_HalfPunc_CN</ability>
      <abilityName>全半角问题</abilityName>
      <candidateList>
        <item>)</item>
      </candidateList>
      <explain>文本全半角错误。</explain>
      <paraID>1B3ADC52</paraID>
      <start>2</start>
      <end>3</end>
      <status>modified</status>
      <modifiedWord>)</modifiedWord>
      <trackRevisions>false</trackRevisions>
    </reviewItem>
    <reviewItem>
      <errorID>2b916b1e-da28-4dc9-88d1-ed7f54a7fde7</errorID>
      <errorWord>。</errorWord>
      <group>L1_Format</group>
      <groupName>格式问题</groupName>
      <ability>L2_HalfPunc_CN</ability>
      <abilityName>全半角问题</abilityName>
      <candidateList>
        <item>.</item>
      </candidateList>
      <explain>文本全半角错误。</explain>
      <paraID>1B3ADC52</paraID>
      <start>13</start>
      <end>14</end>
      <status>ignored</status>
      <modifiedWord/>
      <trackRevisions>false</trackRevisions>
    </reviewItem>
    <reviewItem>
      <errorID>ff8f37cb-cdb4-47d1-81e3-a4121061f94a</errorID>
      <errorWord>（</errorWord>
      <group>L1_Format</group>
      <groupName>格式问题</groupName>
      <ability>L2_HalfPunc_CN</ability>
      <abilityName>全半角问题</abilityName>
      <candidateList>
        <item>(</item>
      </candidateList>
      <explain>文本全半角错误。</explain>
      <paraID> AD65935</paraID>
      <start>0</start>
      <end>1</end>
      <status>modified</status>
      <modifiedWord>(</modifiedWord>
      <trackRevisions>false</trackRevisions>
    </reviewItem>
    <reviewItem>
      <errorID>9d4b9336-e087-4569-973c-bf57189249bc</errorID>
      <errorWord>）</errorWord>
      <group>L1_Format</group>
      <groupName>格式问题</groupName>
      <ability>L2_HalfPunc_CN</ability>
      <abilityName>全半角问题</abilityName>
      <candidateList>
        <item>)</item>
      </candidateList>
      <explain>文本全半角错误。</explain>
      <paraID> AD65935</paraID>
      <start>2</start>
      <end>3</end>
      <status>modified</status>
      <modifiedWord>)</modifiedWord>
      <trackRevisions>false</trackRevisions>
    </reviewItem>
    <reviewItem>
      <errorID>66f2c9d1-21b4-4d92-87b1-22ee0fa61082</errorID>
      <errorWord>。</errorWord>
      <group>L1_Format</group>
      <groupName>格式问题</groupName>
      <ability>L2_HalfPunc_CN</ability>
      <abilityName>全半角问题</abilityName>
      <candidateList>
        <item>.</item>
      </candidateList>
      <explain>文本全半角错误。</explain>
      <paraID> AD65935</paraID>
      <start>13</start>
      <end>14</end>
      <status>ignored</status>
      <modifiedWord/>
      <trackRevisions>false</trackRevisions>
    </reviewItem>
    <reviewItem>
      <errorID>cd1a26f7-e8b7-4c60-b4e3-139efb6b1dc2</errorID>
      <errorWord>（</errorWord>
      <group>L1_Format</group>
      <groupName>格式问题</groupName>
      <ability>L2_HalfPunc_CN</ability>
      <abilityName>全半角问题</abilityName>
      <candidateList>
        <item>(</item>
      </candidateList>
      <explain>文本全半角错误。</explain>
      <paraID>115BEA34</paraID>
      <start>0</start>
      <end>1</end>
      <status>modified</status>
      <modifiedWord>(</modifiedWord>
      <trackRevisions>false</trackRevisions>
    </reviewItem>
    <reviewItem>
      <errorID>6d4fff2a-d79d-418d-b7c8-db1f1ae66fc1</errorID>
      <errorWord>）</errorWord>
      <group>L1_Format</group>
      <groupName>格式问题</groupName>
      <ability>L2_HalfPunc_CN</ability>
      <abilityName>全半角问题</abilityName>
      <candidateList>
        <item>)</item>
      </candidateList>
      <explain>文本全半角错误。</explain>
      <paraID>115BEA34</paraID>
      <start>2</start>
      <end>3</end>
      <status>modified</status>
      <modifiedWord>)</modifiedWord>
      <trackRevisions>false</trackRevisions>
    </reviewItem>
    <reviewItem>
      <errorID>2695530b-21d0-4c2e-a10b-0361f13d090f</errorID>
      <errorWord>。</errorWord>
      <group>L1_Format</group>
      <groupName>格式问题</groupName>
      <ability>L2_HalfPunc_CN</ability>
      <abilityName>全半角问题</abilityName>
      <candidateList>
        <item>.</item>
      </candidateList>
      <explain>文本全半角错误。</explain>
      <paraID>115BEA34</paraID>
      <start>13</start>
      <end>14</end>
      <status>ignored</status>
      <modifiedWord/>
      <trackRevisions>false</trackRevisions>
    </reviewItem>
    <reviewItem>
      <errorID>4f81eb75-19e8-4658-81ed-8bef7d34491d</errorID>
      <errorWord>法律、法规</errorWord>
      <group>L1_Word</group>
      <groupName>字词问题</groupName>
      <ability>L2_Typo</ability>
      <abilityName>字词错误</abilityName>
      <candidateList>
        <item>法律法规</item>
      </candidateList>
      <explain/>
      <paraID>6B124D4B</paraID>
      <start>9</start>
      <end>14</end>
      <status>ignored</status>
      <modifiedWord/>
      <trackRevisions>false</trackRevisions>
    </reviewItem>
    <reviewItem>
      <errorID>ea6968ec-1d93-494a-9911-d448a3fe298a</errorID>
      <errorWord>（</errorWord>
      <group>L1_Format</group>
      <groupName>格式问题</groupName>
      <ability>L2_HalfPunc_CN</ability>
      <abilityName>全半角问题</abilityName>
      <candidateList>
        <item>(</item>
      </candidateList>
      <explain>文本全半角错误。</explain>
      <paraID>6FBEAFE4</paraID>
      <start>0</start>
      <end>1</end>
      <status>modified</status>
      <modifiedWord>(</modifiedWord>
      <trackRevisions>false</trackRevisions>
    </reviewItem>
    <reviewItem>
      <errorID>7c886b4f-0642-4d34-8774-51136100c4de</errorID>
      <errorWord>）</errorWord>
      <group>L1_Format</group>
      <groupName>格式问题</groupName>
      <ability>L2_HalfPunc_CN</ability>
      <abilityName>全半角问题</abilityName>
      <candidateList>
        <item>)</item>
      </candidateList>
      <explain>文本全半角错误。</explain>
      <paraID>6FBEAFE4</paraID>
      <start>2</start>
      <end>3</end>
      <status>modified</status>
      <modifiedWord>)</modifiedWord>
      <trackRevisions>false</trackRevisions>
    </reviewItem>
    <reviewItem>
      <errorID>d1ec93d4-a908-4129-acf0-5948ff4b935e</errorID>
      <errorWord>。</errorWord>
      <group>L1_Format</group>
      <groupName>格式问题</groupName>
      <ability>L2_HalfPunc_CN</ability>
      <abilityName>全半角问题</abilityName>
      <candidateList>
        <item>.</item>
      </candidateList>
      <explain>文本全半角错误。</explain>
      <paraID>6FBEAFE4</paraID>
      <start>13</start>
      <end>14</end>
      <status>ignored</status>
      <modifiedWord/>
      <trackRevisions>false</trackRevisions>
    </reviewItem>
    <reviewItem>
      <errorID>2df21b91-2a5a-4bae-b4b4-6d45a6eca7a8</errorID>
      <errorWord>（</errorWord>
      <group>L1_Format</group>
      <groupName>格式问题</groupName>
      <ability>L2_HalfPunc_CN</ability>
      <abilityName>全半角问题</abilityName>
      <candidateList>
        <item>(</item>
      </candidateList>
      <explain>文本全半角错误。</explain>
      <paraID>2834F83D</paraID>
      <start>0</start>
      <end>1</end>
      <status>modified</status>
      <modifiedWord>(</modifiedWord>
      <trackRevisions>false</trackRevisions>
    </reviewItem>
    <reviewItem>
      <errorID>38bd4873-32d0-422a-84e7-2709506c1ba5</errorID>
      <errorWord>）</errorWord>
      <group>L1_Format</group>
      <groupName>格式问题</groupName>
      <ability>L2_HalfPunc_CN</ability>
      <abilityName>全半角问题</abilityName>
      <candidateList>
        <item>)</item>
      </candidateList>
      <explain>文本全半角错误。</explain>
      <paraID>2834F83D</paraID>
      <start>2</start>
      <end>3</end>
      <status>modified</status>
      <modifiedWord>)</modifiedWord>
      <trackRevisions>false</trackRevisions>
    </reviewItem>
    <reviewItem>
      <errorID>f0f561bc-2ee2-499b-a9b8-64a08c6bac14</errorID>
      <errorWord>。</errorWord>
      <group>L1_Format</group>
      <groupName>格式问题</groupName>
      <ability>L2_HalfPunc_CN</ability>
      <abilityName>全半角问题</abilityName>
      <candidateList>
        <item>.</item>
      </candidateList>
      <explain>文本全半角错误。</explain>
      <paraID>2834F83D</paraID>
      <start>13</start>
      <end>14</end>
      <status>ignored</status>
      <modifiedWord/>
      <trackRevisions>false</trackRevisions>
    </reviewItem>
    <reviewItem>
      <errorID>0e8e947e-2084-4655-94c3-bbd20182e8e4</errorID>
      <errorWord>;</errorWord>
      <group>L1_Format</group>
      <groupName>格式问题</groupName>
      <ability>L2_HalfPunc_CN</ability>
      <abilityName>全半角问题</abilityName>
      <candidateList>
        <item>；</item>
      </candidateList>
      <explain>文本全半角错误。</explain>
      <paraID>29E0F2CB</paraID>
      <start>187</start>
      <end>188</end>
      <status>modified</status>
      <modifiedWord>；</modifiedWord>
      <trackRevisions>false</trackRevisions>
    </reviewItem>
    <reviewItem>
      <errorID>20c2a531-d231-4ed1-9b58-5e806cd61981</errorID>
      <errorWord>;</errorWord>
      <group>L1_Format</group>
      <groupName>格式问题</groupName>
      <ability>L2_HalfPunc_CN</ability>
      <abilityName>全半角问题</abilityName>
      <candidateList>
        <item>；</item>
      </candidateList>
      <explain>文本全半角错误。</explain>
      <paraID>29E0F2CB</paraID>
      <start>322</start>
      <end>323</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2574b6-2a4b-4983-8869-eac38284a9e6}">
  <ds:schemaRefs/>
</ds:datastoreItem>
</file>

<file path=docProps/app.xml><?xml version="1.0" encoding="utf-8"?>
<Properties xmlns="http://schemas.openxmlformats.org/officeDocument/2006/extended-properties" xmlns:vt="http://schemas.openxmlformats.org/officeDocument/2006/docPropsVTypes">
  <Template>Normal.dotm</Template>
  <Pages>29</Pages>
  <Words>3993</Words>
  <Characters>4056</Characters>
  <Lines>0</Lines>
  <Paragraphs>0</Paragraphs>
  <TotalTime>13</TotalTime>
  <ScaleCrop>false</ScaleCrop>
  <LinksUpToDate>false</LinksUpToDate>
  <CharactersWithSpaces>4088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2025-07-24T02:17:00Z</dcterms:created>
  <dc:creator>邹炳辉</dc:creator>
  <cp:lastModifiedBy>ou</cp:lastModifiedBy>
  <cp:lastPrinted>2026-07-02T02:59:00Z</cp:lastPrinted>
  <dcterms:modified xsi:type="dcterms:W3CDTF">2026-08-27T03:32:59Z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KSOTemplateDocerSaveRecord">
    <vt:lpwstr>eyJoZGlkIjoiMTI1NWFjY2ViNmNhMzFmMGQyNTEyOTc2YzM2NGZiYWEiLCJ1c2VySWQiOiIyNjQyNDQ1MjAifQ==</vt:lpwstr>
  </property>
  <property fmtid="{D5CDD505-2E9C-101B-9397-08002B2CF9AE}" pid="4" name="ICV">
    <vt:lpwstr>E3C9C8EA995745AA86A90B3F64240A77_13</vt:lpwstr>
  </property>
  <property fmtid="{D5CDD505-2E9C-101B-9397-08002B2CF9AE}" pid="5" name="close">
    <vt:lpwstr>true</vt:lpwstr>
  </property>
  <property fmtid="{D5CDD505-2E9C-101B-9397-08002B2CF9AE}" pid="6" name="userName">
    <vt:lpwstr>牛巧红</vt:lpwstr>
  </property>
  <property fmtid="{D5CDD505-2E9C-101B-9397-08002B2CF9AE}" pid="7" name="showFlag">
    <vt:bool>false</vt:bool>
  </property>
</Properties>
</file>